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99949" w14:textId="32C0EEEF" w:rsidR="0098773F" w:rsidRPr="0076660D" w:rsidRDefault="0098773F" w:rsidP="0098773F">
      <w:pPr>
        <w:pStyle w:val="Header"/>
        <w:tabs>
          <w:tab w:val="clear" w:pos="4153"/>
          <w:tab w:val="clear" w:pos="8306"/>
          <w:tab w:val="right" w:pos="9026"/>
        </w:tabs>
        <w:rPr>
          <w:b/>
          <w:color w:val="FF0000"/>
          <w:sz w:val="24"/>
        </w:rPr>
      </w:pPr>
      <w:bookmarkStart w:id="0" w:name="_Hlk512609091"/>
      <w:r>
        <w:rPr>
          <w:b/>
          <w:sz w:val="24"/>
        </w:rPr>
        <w:t>3GPP TSG-RAN WG1 Meeting #98bis</w:t>
      </w:r>
      <w:r>
        <w:rPr>
          <w:b/>
          <w:sz w:val="24"/>
        </w:rPr>
        <w:tab/>
      </w:r>
      <w:r w:rsidRPr="00101E9D">
        <w:rPr>
          <w:b/>
          <w:sz w:val="24"/>
        </w:rPr>
        <w:t>R1-19</w:t>
      </w:r>
      <w:r w:rsidR="00C86E38">
        <w:rPr>
          <w:b/>
          <w:sz w:val="24"/>
        </w:rPr>
        <w:t>10379</w:t>
      </w:r>
    </w:p>
    <w:p w14:paraId="664A3C84" w14:textId="77777777" w:rsidR="0098773F" w:rsidRPr="00BC0557" w:rsidRDefault="0098773F" w:rsidP="0098773F">
      <w:pPr>
        <w:pStyle w:val="Header"/>
        <w:rPr>
          <w:b/>
          <w:sz w:val="24"/>
        </w:rPr>
      </w:pPr>
      <w:r w:rsidRPr="0076660D">
        <w:rPr>
          <w:b/>
          <w:sz w:val="24"/>
        </w:rPr>
        <w:t>Chongqing</w:t>
      </w:r>
      <w:r>
        <w:rPr>
          <w:b/>
          <w:sz w:val="24"/>
        </w:rPr>
        <w:t>, China, October 14 – 20, 2019</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2.2</w:t>
      </w:r>
    </w:p>
    <w:p w14:paraId="06A83340" w14:textId="012DA644"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79341C" w:rsidRPr="00C86E38">
        <w:rPr>
          <w:color w:val="000000" w:themeColor="text1"/>
        </w:rPr>
        <w:t>Discussion</w:t>
      </w:r>
      <w:r w:rsidR="004F1DD9" w:rsidRPr="00C86E38">
        <w:rPr>
          <w:color w:val="000000" w:themeColor="text1"/>
        </w:rPr>
        <w:t>s</w:t>
      </w:r>
      <w:r w:rsidR="0079341C" w:rsidRPr="00C86E38">
        <w:rPr>
          <w:color w:val="000000" w:themeColor="text1"/>
        </w:rPr>
        <w:t xml:space="preserve"> on </w:t>
      </w:r>
      <w:r w:rsidR="004F1DD9" w:rsidRPr="00C86E38">
        <w:rPr>
          <w:color w:val="000000" w:themeColor="text1"/>
        </w:rPr>
        <w:t xml:space="preserve">resource </w:t>
      </w:r>
      <w:r w:rsidR="00306BCA" w:rsidRPr="00C86E38">
        <w:rPr>
          <w:color w:val="000000" w:themeColor="text1"/>
        </w:rPr>
        <w:t>reservation, sensing and selection</w:t>
      </w:r>
      <w:r w:rsidR="004F1DD9" w:rsidRPr="00C86E38">
        <w:rPr>
          <w:color w:val="000000" w:themeColor="text1"/>
        </w:rPr>
        <w:t xml:space="preserve"> </w:t>
      </w:r>
      <w:r w:rsidR="00306BCA" w:rsidRPr="00C86E38">
        <w:rPr>
          <w:color w:val="000000" w:themeColor="text1"/>
        </w:rPr>
        <w:t>in</w:t>
      </w:r>
      <w:r w:rsidR="004F1DD9" w:rsidRPr="00C86E38">
        <w:rPr>
          <w:color w:val="000000" w:themeColor="text1"/>
        </w:rPr>
        <w:t xml:space="preserve"> </w:t>
      </w:r>
      <w:r w:rsidR="00306BCA" w:rsidRPr="00C86E38">
        <w:rPr>
          <w:color w:val="000000" w:themeColor="text1"/>
        </w:rPr>
        <w:t>M</w:t>
      </w:r>
      <w:r w:rsidR="0079341C" w:rsidRPr="00C86E38">
        <w:rPr>
          <w:color w:val="000000" w:themeColor="text1"/>
        </w:rPr>
        <w:t>ode 2</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043922">
      <w:pPr>
        <w:spacing w:after="120"/>
        <w:rPr>
          <w:b/>
          <w:sz w:val="22"/>
        </w:rPr>
      </w:pPr>
      <w:r w:rsidRPr="00BC0557">
        <w:rPr>
          <w:b/>
          <w:sz w:val="22"/>
        </w:rPr>
        <w:t>1. Introduction</w:t>
      </w:r>
    </w:p>
    <w:p w14:paraId="75FE2449" w14:textId="630F9DE3" w:rsidR="004F1926" w:rsidRPr="00FA57CD" w:rsidRDefault="00DD6F8A" w:rsidP="00043922">
      <w:pPr>
        <w:pStyle w:val="BodyText"/>
        <w:spacing w:after="120"/>
        <w:rPr>
          <w:color w:val="auto"/>
          <w:sz w:val="20"/>
        </w:rPr>
      </w:pPr>
      <w:r w:rsidRPr="00701DC5">
        <w:rPr>
          <w:color w:val="auto"/>
          <w:sz w:val="20"/>
        </w:rPr>
        <w:t xml:space="preserve">For </w:t>
      </w:r>
      <w:r w:rsidR="00356F07">
        <w:rPr>
          <w:color w:val="auto"/>
          <w:sz w:val="20"/>
        </w:rPr>
        <w:t xml:space="preserve">the </w:t>
      </w:r>
      <w:r w:rsidRPr="00701DC5">
        <w:rPr>
          <w:color w:val="auto"/>
          <w:sz w:val="20"/>
        </w:rPr>
        <w:t xml:space="preserve">UE autonomous </w:t>
      </w:r>
      <w:r w:rsidR="00356F07">
        <w:rPr>
          <w:color w:val="auto"/>
          <w:sz w:val="20"/>
        </w:rPr>
        <w:t>RA</w:t>
      </w:r>
      <w:r w:rsidRPr="00701DC5">
        <w:rPr>
          <w:color w:val="auto"/>
          <w:sz w:val="20"/>
        </w:rPr>
        <w:t xml:space="preserve"> mode</w:t>
      </w:r>
      <w:r w:rsidR="002457FF">
        <w:rPr>
          <w:color w:val="auto"/>
          <w:sz w:val="20"/>
        </w:rPr>
        <w:t xml:space="preserve"> (Mode 2 in NR sidelink)</w:t>
      </w:r>
      <w:r w:rsidRPr="00701DC5">
        <w:rPr>
          <w:color w:val="auto"/>
          <w:sz w:val="20"/>
        </w:rPr>
        <w:t>,</w:t>
      </w:r>
      <w:r w:rsidR="00834D19" w:rsidRPr="00701DC5">
        <w:rPr>
          <w:color w:val="auto"/>
          <w:sz w:val="20"/>
        </w:rPr>
        <w:t xml:space="preserve"> </w:t>
      </w:r>
      <w:r w:rsidR="004F1926" w:rsidRPr="00701DC5">
        <w:rPr>
          <w:color w:val="auto"/>
          <w:sz w:val="20"/>
        </w:rPr>
        <w:t xml:space="preserve">the topic of resource reservation for </w:t>
      </w:r>
      <w:r w:rsidR="00356F07">
        <w:rPr>
          <w:color w:val="auto"/>
          <w:sz w:val="20"/>
        </w:rPr>
        <w:t>the</w:t>
      </w:r>
      <w:r w:rsidR="004F1926" w:rsidRPr="00701DC5">
        <w:rPr>
          <w:color w:val="auto"/>
          <w:sz w:val="20"/>
        </w:rPr>
        <w:t xml:space="preserve"> initial transmission of a packet TB for both periodic and aperiodic traffic was heavily discussed in RAN1#96bis</w:t>
      </w:r>
      <w:r w:rsidR="002457FF">
        <w:rPr>
          <w:color w:val="auto"/>
          <w:sz w:val="20"/>
        </w:rPr>
        <w:t xml:space="preserve"> </w:t>
      </w:r>
      <w:r w:rsidR="00662865">
        <w:rPr>
          <w:color w:val="auto"/>
          <w:sz w:val="20"/>
        </w:rPr>
        <w:t>/</w:t>
      </w:r>
      <w:r w:rsidR="002457FF">
        <w:rPr>
          <w:color w:val="auto"/>
          <w:sz w:val="20"/>
        </w:rPr>
        <w:t xml:space="preserve"> </w:t>
      </w:r>
      <w:r w:rsidR="00662865">
        <w:rPr>
          <w:color w:val="auto"/>
          <w:sz w:val="20"/>
        </w:rPr>
        <w:t>#97</w:t>
      </w:r>
      <w:r w:rsidR="002457FF">
        <w:rPr>
          <w:color w:val="auto"/>
          <w:sz w:val="20"/>
        </w:rPr>
        <w:t xml:space="preserve"> </w:t>
      </w:r>
      <w:r w:rsidR="00662865">
        <w:rPr>
          <w:color w:val="auto"/>
          <w:sz w:val="20"/>
        </w:rPr>
        <w:t>/</w:t>
      </w:r>
      <w:r w:rsidR="002457FF">
        <w:rPr>
          <w:color w:val="auto"/>
          <w:sz w:val="20"/>
        </w:rPr>
        <w:t xml:space="preserve"> </w:t>
      </w:r>
      <w:r w:rsidR="00662865">
        <w:rPr>
          <w:color w:val="auto"/>
          <w:sz w:val="20"/>
        </w:rPr>
        <w:t>#98</w:t>
      </w:r>
      <w:r w:rsidR="00FA57CD" w:rsidRPr="00701DC5">
        <w:rPr>
          <w:color w:val="auto"/>
          <w:sz w:val="20"/>
        </w:rPr>
        <w:t xml:space="preserve"> and agreement</w:t>
      </w:r>
      <w:r w:rsidR="00250ABC">
        <w:rPr>
          <w:color w:val="auto"/>
          <w:sz w:val="20"/>
        </w:rPr>
        <w:t>s</w:t>
      </w:r>
      <w:r w:rsidR="00FA57CD" w:rsidRPr="00701DC5">
        <w:rPr>
          <w:color w:val="auto"/>
          <w:sz w:val="20"/>
        </w:rPr>
        <w:t xml:space="preserve"> </w:t>
      </w:r>
      <w:r w:rsidR="00356F07">
        <w:rPr>
          <w:color w:val="auto"/>
          <w:sz w:val="20"/>
        </w:rPr>
        <w:t>w</w:t>
      </w:r>
      <w:r w:rsidR="00250ABC">
        <w:rPr>
          <w:color w:val="auto"/>
          <w:sz w:val="20"/>
        </w:rPr>
        <w:t>ere</w:t>
      </w:r>
      <w:r w:rsidR="00FA57CD" w:rsidRPr="00701DC5">
        <w:rPr>
          <w:color w:val="auto"/>
          <w:sz w:val="20"/>
        </w:rPr>
        <w:t xml:space="preserve"> reached according to [1]</w:t>
      </w:r>
      <w:r w:rsidR="00662865">
        <w:rPr>
          <w:color w:val="auto"/>
          <w:sz w:val="20"/>
        </w:rPr>
        <w:t>[2][3]</w:t>
      </w:r>
      <w:r w:rsidR="00FA57CD" w:rsidRPr="00701DC5">
        <w:rPr>
          <w:color w:val="auto"/>
          <w:sz w:val="20"/>
        </w:rPr>
        <w:t>:</w:t>
      </w:r>
    </w:p>
    <w:tbl>
      <w:tblPr>
        <w:tblStyle w:val="TableGrid"/>
        <w:tblW w:w="0" w:type="auto"/>
        <w:tblLook w:val="04A0" w:firstRow="1" w:lastRow="0" w:firstColumn="1" w:lastColumn="0" w:noHBand="0" w:noVBand="1"/>
      </w:tblPr>
      <w:tblGrid>
        <w:gridCol w:w="9016"/>
      </w:tblGrid>
      <w:tr w:rsidR="00A56420" w:rsidRPr="001026B6" w14:paraId="0317B6D1" w14:textId="77777777" w:rsidTr="0068389E">
        <w:tc>
          <w:tcPr>
            <w:tcW w:w="9016" w:type="dxa"/>
          </w:tcPr>
          <w:p w14:paraId="3C158F69" w14:textId="33E9B894" w:rsidR="008A5B56" w:rsidRPr="008A5B56" w:rsidRDefault="008A5B56" w:rsidP="008A5B56">
            <w:pPr>
              <w:spacing w:before="120"/>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6bis</w:t>
            </w:r>
          </w:p>
          <w:p w14:paraId="5DDFB52F" w14:textId="77777777" w:rsidR="001026B6" w:rsidRPr="008A5B56" w:rsidRDefault="001026B6" w:rsidP="008A5B56">
            <w:pPr>
              <w:rPr>
                <w:rFonts w:ascii="Times New Roman" w:hAnsi="Times New Roman" w:cs="Times New Roman"/>
                <w:b/>
                <w:sz w:val="20"/>
                <w:szCs w:val="20"/>
                <w:lang w:eastAsia="x-none"/>
              </w:rPr>
            </w:pPr>
            <w:r w:rsidRPr="008A5B56">
              <w:rPr>
                <w:rFonts w:ascii="Times New Roman" w:hAnsi="Times New Roman" w:cs="Times New Roman"/>
                <w:b/>
                <w:sz w:val="20"/>
                <w:szCs w:val="20"/>
                <w:highlight w:val="green"/>
                <w:lang w:eastAsia="x-none"/>
              </w:rPr>
              <w:t>Agreements</w:t>
            </w:r>
            <w:r w:rsidRPr="008A5B56">
              <w:rPr>
                <w:rFonts w:ascii="Times New Roman" w:hAnsi="Times New Roman" w:cs="Times New Roman"/>
                <w:b/>
                <w:sz w:val="20"/>
                <w:szCs w:val="20"/>
                <w:lang w:eastAsia="x-none"/>
              </w:rPr>
              <w:t>:</w:t>
            </w:r>
          </w:p>
          <w:p w14:paraId="5B8E34DA" w14:textId="77777777" w:rsidR="005E3E62" w:rsidRPr="008A5B56" w:rsidRDefault="005E3E62" w:rsidP="005E3E62">
            <w:pPr>
              <w:numPr>
                <w:ilvl w:val="0"/>
                <w:numId w:val="32"/>
              </w:numPr>
              <w:rPr>
                <w:rFonts w:ascii="Times New Roman" w:hAnsi="Times New Roman" w:cs="Times New Roman"/>
                <w:sz w:val="20"/>
                <w:szCs w:val="20"/>
                <w:lang w:val="en-US" w:eastAsia="x-none"/>
              </w:rPr>
            </w:pPr>
            <w:r w:rsidRPr="008A5B56">
              <w:rPr>
                <w:rFonts w:ascii="Times New Roman" w:hAnsi="Times New Roman" w:cs="Times New Roman"/>
                <w:sz w:val="20"/>
                <w:szCs w:val="20"/>
                <w:lang w:val="en-US" w:eastAsia="x-none"/>
              </w:rPr>
              <w:t>NR V2X supports an initial transmission of a TB without reservation, based on sensing and resource selection procedure</w:t>
            </w:r>
          </w:p>
          <w:p w14:paraId="798E8667" w14:textId="77777777" w:rsidR="005E3E62" w:rsidRPr="008A5B56" w:rsidRDefault="005E3E62" w:rsidP="005E3E62">
            <w:pPr>
              <w:numPr>
                <w:ilvl w:val="0"/>
                <w:numId w:val="32"/>
              </w:numPr>
              <w:rPr>
                <w:rFonts w:ascii="Times New Roman" w:hAnsi="Times New Roman" w:cs="Times New Roman"/>
                <w:sz w:val="20"/>
                <w:szCs w:val="20"/>
                <w:lang w:eastAsia="x-none"/>
              </w:rPr>
            </w:pPr>
            <w:r w:rsidRPr="008A5B56">
              <w:rPr>
                <w:rFonts w:ascii="Times New Roman" w:hAnsi="Times New Roman" w:cs="Times New Roman"/>
                <w:sz w:val="20"/>
                <w:szCs w:val="20"/>
                <w:lang w:val="en-US" w:eastAsia="x-none"/>
              </w:rPr>
              <w:t>NR V2X supports reservation of a sidelink resource for an initial transmission of a TB at least by an SCI associated with a different TB, based on sensing and resource selection procedure</w:t>
            </w:r>
          </w:p>
          <w:p w14:paraId="6BC71D3E" w14:textId="77777777" w:rsidR="005E3E62" w:rsidRPr="008A5B56" w:rsidRDefault="005E3E62" w:rsidP="005E3E62">
            <w:pPr>
              <w:numPr>
                <w:ilvl w:val="1"/>
                <w:numId w:val="32"/>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This functionality can be enabled/disabled by (pre-)configuration</w:t>
            </w:r>
          </w:p>
          <w:p w14:paraId="5657CE42" w14:textId="4966EF52" w:rsidR="00701DC5" w:rsidRDefault="005E3E62" w:rsidP="00E91DFA">
            <w:pPr>
              <w:numPr>
                <w:ilvl w:val="0"/>
                <w:numId w:val="32"/>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FFS Standalone PSCCH transmissions for resource reservations are supported in NR V2X</w:t>
            </w:r>
          </w:p>
          <w:p w14:paraId="0CF7EB51" w14:textId="77777777" w:rsidR="00E91DFA" w:rsidRPr="008A5B56" w:rsidRDefault="00E91DFA" w:rsidP="00E91DFA">
            <w:pPr>
              <w:rPr>
                <w:rFonts w:ascii="Times New Roman" w:hAnsi="Times New Roman" w:cs="Times New Roman"/>
                <w:sz w:val="20"/>
                <w:szCs w:val="20"/>
                <w:lang w:eastAsia="x-none"/>
              </w:rPr>
            </w:pPr>
          </w:p>
          <w:p w14:paraId="26B28B91" w14:textId="008A5E16" w:rsidR="008A5B56" w:rsidRPr="008A5B56" w:rsidRDefault="008A5B56" w:rsidP="008A5B56">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RAN1#97</w:t>
            </w:r>
          </w:p>
          <w:p w14:paraId="4D1B4EFF" w14:textId="77777777" w:rsidR="008A5B56" w:rsidRPr="008A5B56" w:rsidRDefault="008A5B56" w:rsidP="008A5B56">
            <w:pPr>
              <w:rPr>
                <w:rFonts w:ascii="Times New Roman" w:hAnsi="Times New Roman" w:cs="Times New Roman"/>
                <w:b/>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b/>
                <w:sz w:val="20"/>
                <w:szCs w:val="20"/>
              </w:rPr>
              <w:t>:</w:t>
            </w:r>
          </w:p>
          <w:p w14:paraId="2BB25D30" w14:textId="77777777" w:rsidR="008A5B56" w:rsidRPr="008A5B56" w:rsidRDefault="008A5B56" w:rsidP="008A5B56">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NR V2X Mode-2 supports resource reservation for feedback-based PSSCH retransmissions by signaling associated with a prior transmission of the same TB</w:t>
            </w:r>
          </w:p>
          <w:p w14:paraId="74ADB807"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impact on subsequent sensing and resource selection procedures</w:t>
            </w:r>
          </w:p>
          <w:p w14:paraId="4779CA38"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At least from the transmitter perspective of this TB, usage of HARQ feedback for release of unused resource(s) is supported</w:t>
            </w:r>
          </w:p>
          <w:p w14:paraId="264FB2EB" w14:textId="77777777" w:rsidR="008A5B56" w:rsidRPr="008A5B56" w:rsidRDefault="008A5B56" w:rsidP="008A5B56">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No additional signaling is defined for the purpose of release of unused resources by the transmitting UE</w:t>
            </w:r>
          </w:p>
          <w:p w14:paraId="5A8F9C6A" w14:textId="77777777" w:rsidR="008A5B56" w:rsidRPr="008A5B56" w:rsidRDefault="008A5B56" w:rsidP="008A5B56">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the behavior of the receiver UE(s) of this TB and other UEs</w:t>
            </w:r>
          </w:p>
          <w:p w14:paraId="47EAA4FC" w14:textId="77777777" w:rsidR="008A5B56" w:rsidRDefault="008A5B56" w:rsidP="008A5B56">
            <w:pPr>
              <w:rPr>
                <w:rFonts w:ascii="Times New Roman" w:hAnsi="Times New Roman" w:cs="Times New Roman"/>
                <w:b/>
                <w:sz w:val="20"/>
                <w:szCs w:val="20"/>
                <w:u w:val="single"/>
                <w:lang w:val="en-US"/>
              </w:rPr>
            </w:pPr>
          </w:p>
          <w:p w14:paraId="3E236736" w14:textId="0E17F3A4" w:rsidR="008A5B56" w:rsidRPr="008A5B56" w:rsidRDefault="008A5B56" w:rsidP="008A5B56">
            <w:pPr>
              <w:rPr>
                <w:rFonts w:ascii="Times New Roman" w:hAnsi="Times New Roman" w:cs="Times New Roman"/>
                <w:b/>
                <w:sz w:val="20"/>
                <w:szCs w:val="20"/>
                <w:lang w:val="en-US"/>
              </w:rPr>
            </w:pPr>
            <w:r w:rsidRPr="008A5B56">
              <w:rPr>
                <w:rFonts w:ascii="Times New Roman" w:hAnsi="Times New Roman" w:cs="Times New Roman"/>
                <w:b/>
                <w:sz w:val="20"/>
                <w:szCs w:val="20"/>
                <w:u w:val="single"/>
                <w:lang w:val="en-US"/>
              </w:rPr>
              <w:t>Conclusion</w:t>
            </w:r>
            <w:r w:rsidRPr="008A5B56">
              <w:rPr>
                <w:rFonts w:ascii="Times New Roman" w:hAnsi="Times New Roman" w:cs="Times New Roman"/>
                <w:b/>
                <w:sz w:val="20"/>
                <w:szCs w:val="20"/>
                <w:lang w:val="en-US"/>
              </w:rPr>
              <w:t>:</w:t>
            </w:r>
          </w:p>
          <w:p w14:paraId="6F3B5051" w14:textId="77777777" w:rsidR="008A5B56" w:rsidRPr="008A5B56" w:rsidRDefault="008A5B56" w:rsidP="008A5B56">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RAN1 to discuss further the following</w:t>
            </w:r>
          </w:p>
          <w:p w14:paraId="51851B20"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blind retransmissions supported for one TB</w:t>
            </w:r>
          </w:p>
          <w:p w14:paraId="7A6E8372"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reserved blind retransmission</w:t>
            </w:r>
          </w:p>
          <w:p w14:paraId="7CB5B109"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HARQ feedback-based retransmissions supported for one TB</w:t>
            </w:r>
          </w:p>
          <w:p w14:paraId="61559397" w14:textId="6928F2D7" w:rsid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 xml:space="preserve">Maximum number of reserved HARQ feedback-based retransmission </w:t>
            </w:r>
          </w:p>
          <w:p w14:paraId="62F91917" w14:textId="77777777" w:rsidR="002457FF" w:rsidRPr="002457FF" w:rsidRDefault="002457FF" w:rsidP="002457FF">
            <w:pPr>
              <w:rPr>
                <w:rFonts w:ascii="Times New Roman" w:hAnsi="Times New Roman" w:cs="Times New Roman"/>
                <w:sz w:val="20"/>
                <w:szCs w:val="20"/>
              </w:rPr>
            </w:pPr>
          </w:p>
          <w:p w14:paraId="2B0BE24C" w14:textId="77777777" w:rsidR="008A5B56" w:rsidRPr="008A5B56" w:rsidRDefault="008A5B56" w:rsidP="008A5B56">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01F53A4E" w14:textId="77777777" w:rsidR="008A5B56" w:rsidRPr="008A5B56" w:rsidRDefault="008A5B56" w:rsidP="008A5B56">
            <w:pPr>
              <w:pStyle w:val="ListParagraph"/>
              <w:numPr>
                <w:ilvl w:val="0"/>
                <w:numId w:val="34"/>
              </w:numPr>
              <w:ind w:firstLineChars="0"/>
              <w:rPr>
                <w:rFonts w:ascii="Times New Roman" w:hAnsi="Times New Roman" w:cs="Times New Roman"/>
                <w:sz w:val="20"/>
                <w:szCs w:val="20"/>
              </w:rPr>
            </w:pPr>
            <w:r w:rsidRPr="008A5B56">
              <w:rPr>
                <w:rFonts w:ascii="Times New Roman" w:hAnsi="Times New Roman" w:cs="Times New Roman"/>
                <w:sz w:val="20"/>
                <w:szCs w:val="20"/>
              </w:rPr>
              <w:t>RAN1 to further select between the following options of sidelink resource reservation for blind retransmissions:</w:t>
            </w:r>
          </w:p>
          <w:p w14:paraId="37CA7AC2"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Option 1: A transmission can reserve resources for none, one, or more than one blind retransmission</w:t>
            </w:r>
          </w:p>
          <w:p w14:paraId="6DD435B3"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Option 2: A transmission can reserve resource for none or one blind retransmission</w:t>
            </w:r>
          </w:p>
          <w:p w14:paraId="50BB2E7E" w14:textId="77777777" w:rsidR="008A5B56" w:rsidRPr="008A5B56" w:rsidRDefault="008A5B56" w:rsidP="008A5B56">
            <w:pPr>
              <w:rPr>
                <w:rFonts w:ascii="Times New Roman" w:hAnsi="Times New Roman" w:cs="Times New Roman"/>
                <w:sz w:val="20"/>
                <w:szCs w:val="20"/>
              </w:rPr>
            </w:pPr>
          </w:p>
          <w:p w14:paraId="37F3700A" w14:textId="77777777" w:rsidR="008A5B56" w:rsidRPr="008A5B56" w:rsidRDefault="008A5B56" w:rsidP="008A5B56">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111E13E4" w14:textId="77777777" w:rsidR="008A5B56" w:rsidRPr="008A5B56" w:rsidRDefault="008A5B56" w:rsidP="008A5B56">
            <w:pPr>
              <w:pStyle w:val="3GPPText"/>
              <w:numPr>
                <w:ilvl w:val="0"/>
                <w:numId w:val="35"/>
              </w:numPr>
              <w:spacing w:before="0" w:after="0"/>
              <w:rPr>
                <w:sz w:val="20"/>
              </w:rPr>
            </w:pPr>
            <w:r w:rsidRPr="008A5B56">
              <w:rPr>
                <w:sz w:val="20"/>
              </w:rPr>
              <w:t>Resource selection window is defined as a time interval where a UE selects sidelink resources for transmission</w:t>
            </w:r>
          </w:p>
          <w:p w14:paraId="49EDC6A7" w14:textId="77777777" w:rsidR="008A5B56" w:rsidRPr="008A5B56" w:rsidRDefault="008A5B56" w:rsidP="008A5B56">
            <w:pPr>
              <w:pStyle w:val="ListParagraph"/>
              <w:numPr>
                <w:ilvl w:val="1"/>
                <w:numId w:val="35"/>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The resource selection window starts T1 ≥ 0 after a resource (re-)selection trigger and is bounded by at least a remaining packet delay budget</w:t>
            </w:r>
          </w:p>
          <w:p w14:paraId="41EAD0AE" w14:textId="77777777" w:rsidR="008A5B56" w:rsidRPr="008A5B56" w:rsidRDefault="008A5B56" w:rsidP="008A5B56">
            <w:pPr>
              <w:pStyle w:val="ListParagraph"/>
              <w:numPr>
                <w:ilvl w:val="1"/>
                <w:numId w:val="35"/>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FFS T1 value, whether it is measured in slots, symbols, </w:t>
            </w:r>
            <w:proofErr w:type="spellStart"/>
            <w:r w:rsidRPr="008A5B56">
              <w:rPr>
                <w:rFonts w:ascii="Times New Roman" w:hAnsi="Times New Roman" w:cs="Times New Roman"/>
                <w:sz w:val="20"/>
                <w:szCs w:val="20"/>
              </w:rPr>
              <w:t>ms</w:t>
            </w:r>
            <w:proofErr w:type="spellEnd"/>
            <w:r w:rsidRPr="008A5B56">
              <w:rPr>
                <w:rFonts w:ascii="Times New Roman" w:hAnsi="Times New Roman" w:cs="Times New Roman"/>
                <w:sz w:val="20"/>
                <w:szCs w:val="20"/>
              </w:rPr>
              <w:t>, etc.</w:t>
            </w:r>
          </w:p>
          <w:p w14:paraId="68547F25" w14:textId="77777777" w:rsidR="008A5B56" w:rsidRPr="008A5B56" w:rsidRDefault="008A5B56" w:rsidP="008A5B56">
            <w:pPr>
              <w:pStyle w:val="ListParagraph"/>
              <w:numPr>
                <w:ilvl w:val="1"/>
                <w:numId w:val="35"/>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other conditions</w:t>
            </w:r>
          </w:p>
          <w:p w14:paraId="0C9EA9C7" w14:textId="661A3EF6" w:rsidR="008A5B56" w:rsidRDefault="008A5B56" w:rsidP="008A5B56">
            <w:pPr>
              <w:rPr>
                <w:rFonts w:ascii="Times New Roman" w:hAnsi="Times New Roman" w:cs="Times New Roman"/>
                <w:sz w:val="20"/>
                <w:szCs w:val="20"/>
                <w:lang w:val="en-US"/>
              </w:rPr>
            </w:pPr>
          </w:p>
          <w:p w14:paraId="17EE4959" w14:textId="77777777" w:rsidR="002457FF" w:rsidRPr="008A5B56" w:rsidRDefault="002457FF" w:rsidP="008A5B56">
            <w:pPr>
              <w:rPr>
                <w:rFonts w:ascii="Times New Roman" w:hAnsi="Times New Roman" w:cs="Times New Roman"/>
                <w:sz w:val="20"/>
                <w:szCs w:val="20"/>
                <w:lang w:val="en-US"/>
              </w:rPr>
            </w:pPr>
          </w:p>
          <w:p w14:paraId="3DE3EA05" w14:textId="77777777" w:rsidR="008A5B56" w:rsidRPr="008A5B56" w:rsidRDefault="008A5B56" w:rsidP="008A5B56">
            <w:pPr>
              <w:rPr>
                <w:rFonts w:ascii="Times New Roman" w:hAnsi="Times New Roman" w:cs="Times New Roman"/>
                <w:sz w:val="20"/>
                <w:szCs w:val="20"/>
                <w:lang w:val="en-US"/>
              </w:rPr>
            </w:pPr>
            <w:r w:rsidRPr="008A5B56">
              <w:rPr>
                <w:rFonts w:ascii="Times New Roman" w:hAnsi="Times New Roman" w:cs="Times New Roman"/>
                <w:b/>
                <w:bCs/>
                <w:sz w:val="20"/>
                <w:szCs w:val="20"/>
                <w:highlight w:val="green"/>
                <w:lang w:val="en-US"/>
              </w:rPr>
              <w:lastRenderedPageBreak/>
              <w:t>Agreements</w:t>
            </w:r>
            <w:r w:rsidRPr="008A5B56">
              <w:rPr>
                <w:rFonts w:ascii="Times New Roman" w:hAnsi="Times New Roman" w:cs="Times New Roman"/>
                <w:sz w:val="20"/>
                <w:szCs w:val="20"/>
                <w:lang w:val="en-US"/>
              </w:rPr>
              <w:t>:</w:t>
            </w:r>
          </w:p>
          <w:p w14:paraId="6B959A87" w14:textId="77777777" w:rsidR="008A5B56" w:rsidRPr="008A5B56" w:rsidRDefault="008A5B56" w:rsidP="008A5B56">
            <w:pPr>
              <w:numPr>
                <w:ilvl w:val="0"/>
                <w:numId w:val="36"/>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Support a sub-channel as the minimum granularity in frequency domain for the sensing for PSSCH resource selection</w:t>
            </w:r>
          </w:p>
          <w:p w14:paraId="2F0BA95E" w14:textId="76B9EB3E" w:rsidR="008A5B56" w:rsidRPr="008A5B56" w:rsidRDefault="008A5B56" w:rsidP="008A5B56">
            <w:pPr>
              <w:numPr>
                <w:ilvl w:val="1"/>
                <w:numId w:val="36"/>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No additional sensing for other channels</w:t>
            </w:r>
          </w:p>
          <w:p w14:paraId="1642A102" w14:textId="77777777" w:rsidR="008A5B56" w:rsidRDefault="008A5B56" w:rsidP="008A5B56">
            <w:pPr>
              <w:rPr>
                <w:rFonts w:ascii="Times New Roman" w:hAnsi="Times New Roman" w:cs="Times New Roman"/>
                <w:sz w:val="20"/>
                <w:szCs w:val="20"/>
                <w:highlight w:val="green"/>
                <w:lang w:val="en-US" w:eastAsia="x-none"/>
              </w:rPr>
            </w:pPr>
          </w:p>
          <w:p w14:paraId="6D6F6D92" w14:textId="240F9173" w:rsidR="008A5B56" w:rsidRDefault="008A5B56" w:rsidP="008A5B56">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w:t>
            </w:r>
          </w:p>
          <w:p w14:paraId="331F9AF9" w14:textId="5A6846C2" w:rsidR="008A5B56" w:rsidRPr="008A5B56" w:rsidRDefault="008A5B56" w:rsidP="008A5B56">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E88FFBF" w14:textId="77777777" w:rsidR="008A5B56" w:rsidRPr="008A5B56" w:rsidRDefault="008A5B56" w:rsidP="008A5B56">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The maximum number of SL resources 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reserved by one transmission including current transmission is [2 or 3 or 4]</w:t>
            </w:r>
          </w:p>
          <w:p w14:paraId="48C8328E" w14:textId="77777777" w:rsidR="008A5B56" w:rsidRPr="00807D58" w:rsidRDefault="008A5B56" w:rsidP="008A5B56">
            <w:pPr>
              <w:pStyle w:val="ListParagraph"/>
              <w:numPr>
                <w:ilvl w:val="1"/>
                <w:numId w:val="32"/>
              </w:numPr>
              <w:ind w:firstLineChars="0"/>
              <w:rPr>
                <w:rFonts w:ascii="Times New Roman" w:hAnsi="Times New Roman" w:cs="Times New Roman"/>
                <w:sz w:val="20"/>
                <w:szCs w:val="20"/>
              </w:rPr>
            </w:pPr>
            <w:r w:rsidRPr="00807D58">
              <w:rPr>
                <w:rFonts w:ascii="Times New Roman" w:hAnsi="Times New Roman" w:cs="Times New Roman"/>
                <w:sz w:val="20"/>
                <w:szCs w:val="20"/>
              </w:rPr>
              <w:t>Aim to select the particular number in RAN1#98</w:t>
            </w:r>
          </w:p>
          <w:p w14:paraId="43484834" w14:textId="77777777" w:rsidR="008A5B56" w:rsidRPr="008A5B56" w:rsidRDefault="008A5B56" w:rsidP="008A5B56">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is the same regardless of whether HARQ feedback is enabled or disabled</w:t>
            </w:r>
          </w:p>
          <w:p w14:paraId="4706CBD5" w14:textId="77777777" w:rsidR="008A5B56" w:rsidRPr="008A5B56" w:rsidRDefault="008A5B56" w:rsidP="008A5B56">
            <w:pPr>
              <w:rPr>
                <w:rFonts w:ascii="Times New Roman" w:hAnsi="Times New Roman" w:cs="Times New Roman"/>
                <w:sz w:val="20"/>
                <w:szCs w:val="20"/>
                <w:lang w:val="en-US" w:eastAsia="x-none"/>
              </w:rPr>
            </w:pPr>
          </w:p>
          <w:p w14:paraId="6AC67528" w14:textId="77777777" w:rsidR="008A5B56" w:rsidRPr="008A5B56" w:rsidRDefault="008A5B56" w:rsidP="008A5B56">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A896402" w14:textId="77777777" w:rsidR="008A5B56" w:rsidRPr="008A5B56" w:rsidRDefault="008A5B56" w:rsidP="008A5B56">
            <w:pPr>
              <w:pStyle w:val="ListParagraph"/>
              <w:numPr>
                <w:ilvl w:val="0"/>
                <w:numId w:val="33"/>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(Pre-)configuration can limit the maximum number of HARQ (re-)transmissions of a TB</w:t>
            </w:r>
          </w:p>
          <w:p w14:paraId="63CE90E4"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Up to 32</w:t>
            </w:r>
          </w:p>
          <w:p w14:paraId="069977D0"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the set of values</w:t>
            </w:r>
          </w:p>
          <w:p w14:paraId="48961924"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signaling details (UE-specific, resource pool specific, QoS specific, etc.)</w:t>
            </w:r>
          </w:p>
          <w:p w14:paraId="414F44DB"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If no (pre)configuration, the maximum number is not specified</w:t>
            </w:r>
          </w:p>
          <w:p w14:paraId="19116A0A"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Note: this (pre-)configuration information is NOT intended for the Rx UE</w:t>
            </w:r>
          </w:p>
          <w:p w14:paraId="4C1DCB5D" w14:textId="77777777" w:rsidR="008A5B56" w:rsidRPr="008A5B56" w:rsidRDefault="008A5B56" w:rsidP="008A5B56">
            <w:pPr>
              <w:rPr>
                <w:rFonts w:ascii="Times New Roman" w:hAnsi="Times New Roman" w:cs="Times New Roman"/>
                <w:sz w:val="20"/>
                <w:szCs w:val="20"/>
                <w:lang w:val="en-US" w:eastAsia="x-none"/>
              </w:rPr>
            </w:pPr>
          </w:p>
          <w:p w14:paraId="23724563" w14:textId="77777777" w:rsidR="008A5B56" w:rsidRPr="008A5B56" w:rsidRDefault="008A5B56" w:rsidP="008A5B56">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71DCB15E" w14:textId="77777777" w:rsidR="008A5B56" w:rsidRPr="008A5B56" w:rsidRDefault="008A5B56" w:rsidP="008A5B56">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In Mode-2, SCI payload indicates sub-channel(s) and slot(s) used by a UE and/or reserved by a UE for PSSCH (re-)transmission(s) </w:t>
            </w:r>
          </w:p>
          <w:p w14:paraId="3A8D4B26" w14:textId="77777777" w:rsidR="008A5B56" w:rsidRPr="008A5B56" w:rsidRDefault="008A5B56" w:rsidP="008A5B56">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SL minimum resource allocation unit is a slot</w:t>
            </w:r>
          </w:p>
          <w:p w14:paraId="5988CF23" w14:textId="77777777" w:rsidR="008A5B56" w:rsidRPr="008A5B56" w:rsidRDefault="008A5B56" w:rsidP="008A5B56">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when the resource allocation is multiple slots, the slots can be aggregated</w:t>
            </w:r>
          </w:p>
          <w:p w14:paraId="707F65DA" w14:textId="77777777" w:rsidR="008A5B56" w:rsidRPr="008A5B56" w:rsidRDefault="008A5B56" w:rsidP="008A5B56">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in case of multiple slots, the indicated slots are contiguous or not</w:t>
            </w:r>
          </w:p>
          <w:p w14:paraId="62734ADD" w14:textId="77777777" w:rsidR="008A5B56" w:rsidRPr="008A5B56" w:rsidRDefault="008A5B56" w:rsidP="008A5B56">
            <w:pPr>
              <w:rPr>
                <w:rFonts w:ascii="Times New Roman" w:hAnsi="Times New Roman" w:cs="Times New Roman"/>
                <w:sz w:val="20"/>
                <w:szCs w:val="20"/>
                <w:lang w:val="en-US" w:eastAsia="x-none"/>
              </w:rPr>
            </w:pPr>
          </w:p>
          <w:p w14:paraId="7C0BE50F" w14:textId="77777777" w:rsidR="008A5B56" w:rsidRPr="008A5B56" w:rsidRDefault="008A5B56" w:rsidP="008A5B56">
            <w:pPr>
              <w:rPr>
                <w:rFonts w:ascii="Times New Roman" w:hAnsi="Times New Roman" w:cs="Times New Roman"/>
                <w:sz w:val="20"/>
                <w:szCs w:val="20"/>
                <w:highlight w:val="darkYellow"/>
                <w:lang w:val="en-US" w:eastAsia="x-none"/>
              </w:rPr>
            </w:pPr>
            <w:r w:rsidRPr="008A5B56">
              <w:rPr>
                <w:rFonts w:ascii="Times New Roman" w:hAnsi="Times New Roman" w:cs="Times New Roman"/>
                <w:b/>
                <w:bCs/>
                <w:sz w:val="20"/>
                <w:szCs w:val="20"/>
                <w:highlight w:val="darkYellow"/>
                <w:lang w:val="en-US" w:eastAsia="x-none"/>
              </w:rPr>
              <w:t>Working assumption</w:t>
            </w:r>
            <w:r w:rsidRPr="008A5B56">
              <w:rPr>
                <w:rFonts w:ascii="Times New Roman" w:hAnsi="Times New Roman" w:cs="Times New Roman"/>
                <w:sz w:val="20"/>
                <w:szCs w:val="20"/>
                <w:highlight w:val="darkYellow"/>
                <w:lang w:val="en-US" w:eastAsia="x-none"/>
              </w:rPr>
              <w:t>:</w:t>
            </w:r>
          </w:p>
          <w:p w14:paraId="6F5F7C6A" w14:textId="77777777" w:rsidR="008A5B56" w:rsidRPr="008A5B56" w:rsidRDefault="008A5B56" w:rsidP="008A5B56">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An indication of a priority of a sidelink transmission is carried by SCI payload</w:t>
            </w:r>
          </w:p>
          <w:p w14:paraId="3D34D409"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This indication is used for sensing and resource (re)selection procedures</w:t>
            </w:r>
          </w:p>
          <w:p w14:paraId="2EB73BE8"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This priority is not necessarily the higher layer priority</w:t>
            </w:r>
          </w:p>
          <w:p w14:paraId="4681F691" w14:textId="77777777" w:rsidR="008A5B56" w:rsidRPr="008A5B56" w:rsidRDefault="008A5B56" w:rsidP="008A5B56">
            <w:pPr>
              <w:rPr>
                <w:rFonts w:ascii="Times New Roman" w:hAnsi="Times New Roman" w:cs="Times New Roman"/>
                <w:sz w:val="20"/>
                <w:szCs w:val="20"/>
              </w:rPr>
            </w:pPr>
          </w:p>
          <w:p w14:paraId="02DCF6DD" w14:textId="77777777" w:rsidR="008A5B56" w:rsidRPr="008A5B56" w:rsidRDefault="008A5B56" w:rsidP="008A5B56">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71F73C1F" w14:textId="77777777" w:rsidR="008A5B56" w:rsidRPr="008A5B56" w:rsidRDefault="008A5B56" w:rsidP="008A5B56">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(re-)selection procedure includes the following steps</w:t>
            </w:r>
          </w:p>
          <w:p w14:paraId="34CA682D"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Step 1: Identification of candidate resources</w:t>
            </w:r>
            <w:r w:rsidRPr="008A5B56">
              <w:rPr>
                <w:rFonts w:ascii="Times New Roman" w:hAnsi="Times New Roman" w:cs="Times New Roman"/>
                <w:color w:val="E7E6E6"/>
                <w:sz w:val="20"/>
                <w:szCs w:val="20"/>
              </w:rPr>
              <w:t xml:space="preserve"> </w:t>
            </w:r>
            <w:r w:rsidRPr="008A5B56">
              <w:rPr>
                <w:rFonts w:ascii="Times New Roman" w:hAnsi="Times New Roman" w:cs="Times New Roman"/>
                <w:sz w:val="20"/>
                <w:szCs w:val="20"/>
              </w:rPr>
              <w:t>within the resource selection window</w:t>
            </w:r>
          </w:p>
          <w:p w14:paraId="540B5AF1" w14:textId="77777777" w:rsidR="008A5B56" w:rsidRPr="008A5B56" w:rsidRDefault="008A5B56" w:rsidP="008A5B56">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52ACAC29"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Step 2: Resource selection for (re-)transmission(s) from the identified candidate resources</w:t>
            </w:r>
          </w:p>
          <w:p w14:paraId="45558E37" w14:textId="77777777" w:rsidR="008A5B56" w:rsidRPr="008A5B56" w:rsidRDefault="008A5B56" w:rsidP="008A5B56">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7E3DAE57" w14:textId="77777777" w:rsidR="008A5B56" w:rsidRPr="008A5B56" w:rsidRDefault="008A5B56" w:rsidP="008A5B56">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1F56420F" w14:textId="77777777" w:rsidR="008A5B56" w:rsidRPr="008A5B56" w:rsidRDefault="008A5B56" w:rsidP="008A5B56">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In Step 1 of the resource (re-)selection procedure, a resource is not considered as a candidate resource if:</w:t>
            </w:r>
          </w:p>
          <w:p w14:paraId="4B30F611" w14:textId="77777777" w:rsidR="008A5B56" w:rsidRPr="008A5B56" w:rsidRDefault="008A5B56" w:rsidP="008A5B56">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is indicated in a received SCI and the associated L1 SL-RSRP measurement is above an SL-RSRP threshold</w:t>
            </w:r>
          </w:p>
          <w:p w14:paraId="305CC1FE" w14:textId="77777777" w:rsidR="008A5B56" w:rsidRPr="008A5B56" w:rsidRDefault="008A5B56" w:rsidP="008A5B56">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The SL-RSRP threshold is at least a function of the priority of the SL transmission indicated in the received SCI and the priority of the transmission for which resources are being selected by the UE</w:t>
            </w:r>
          </w:p>
          <w:p w14:paraId="29B44069" w14:textId="081C3211" w:rsidR="008A5B56" w:rsidRPr="008A5B56" w:rsidRDefault="008A5B56" w:rsidP="008A5B56">
            <w:pPr>
              <w:pStyle w:val="ListParagraph"/>
              <w:numPr>
                <w:ilvl w:val="1"/>
                <w:numId w:val="32"/>
              </w:numPr>
              <w:spacing w:after="120"/>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tc>
      </w:tr>
    </w:tbl>
    <w:p w14:paraId="3FCD2C05" w14:textId="77777777" w:rsidR="00A56420" w:rsidRPr="0024470C" w:rsidRDefault="00A56420" w:rsidP="00A56420">
      <w:pPr>
        <w:pStyle w:val="BodyText"/>
        <w:rPr>
          <w:color w:val="auto"/>
          <w:sz w:val="20"/>
        </w:rPr>
      </w:pPr>
    </w:p>
    <w:p w14:paraId="16E0D3E2" w14:textId="3DDB3649" w:rsidR="00AC4CD1" w:rsidRPr="00AC4CD1" w:rsidRDefault="00A56420" w:rsidP="00CE4EF4">
      <w:pPr>
        <w:pStyle w:val="BodyText"/>
        <w:rPr>
          <w:color w:val="000000" w:themeColor="text1"/>
          <w:sz w:val="20"/>
          <w:szCs w:val="20"/>
        </w:rPr>
      </w:pPr>
      <w:r w:rsidRPr="00AC4CD1">
        <w:rPr>
          <w:color w:val="000000" w:themeColor="text1"/>
          <w:sz w:val="20"/>
          <w:szCs w:val="20"/>
        </w:rPr>
        <w:t xml:space="preserve">In this contribution, we </w:t>
      </w:r>
      <w:r w:rsidR="00AC4CD1" w:rsidRPr="00AC4CD1">
        <w:rPr>
          <w:color w:val="000000" w:themeColor="text1"/>
          <w:sz w:val="20"/>
          <w:szCs w:val="20"/>
        </w:rPr>
        <w:t xml:space="preserve">firstly </w:t>
      </w:r>
      <w:r w:rsidR="007071F5" w:rsidRPr="00AC4CD1">
        <w:rPr>
          <w:color w:val="000000" w:themeColor="text1"/>
          <w:sz w:val="20"/>
          <w:szCs w:val="20"/>
        </w:rPr>
        <w:t xml:space="preserve">focus </w:t>
      </w:r>
      <w:r w:rsidR="006D45FE" w:rsidRPr="00AC4CD1">
        <w:rPr>
          <w:color w:val="000000" w:themeColor="text1"/>
          <w:sz w:val="20"/>
          <w:szCs w:val="20"/>
        </w:rPr>
        <w:t xml:space="preserve">on </w:t>
      </w:r>
      <w:r w:rsidR="00AC4CD1" w:rsidRPr="00AC4CD1">
        <w:rPr>
          <w:color w:val="000000" w:themeColor="text1"/>
          <w:sz w:val="20"/>
          <w:szCs w:val="20"/>
        </w:rPr>
        <w:t>some remaining issues from the last RAN1#98 meeting on the max. number of SL resource that can be reserved in a SCI and the set of values that can be (pre-)configured for limiting the maximum number of HARQ (re-)transmissions of a TB</w:t>
      </w:r>
      <w:r w:rsidR="00AC4CD1">
        <w:rPr>
          <w:color w:val="000000" w:themeColor="text1"/>
          <w:sz w:val="20"/>
          <w:szCs w:val="20"/>
        </w:rPr>
        <w:t xml:space="preserve">. It is followed by the discussion on aspects of sensing and resource selection particularly relating to sub-mode 2(a), including potential enhancements from the LTE-V2X mechanism such as short-term sensing, </w:t>
      </w:r>
      <w:r w:rsidR="0001784E">
        <w:rPr>
          <w:color w:val="000000" w:themeColor="text1"/>
          <w:sz w:val="20"/>
          <w:szCs w:val="20"/>
        </w:rPr>
        <w:t>resource reservation for initial transmission and resource selection enhancement due to Tx power control in NR sidelink and to replace zone-based RP. At last but not the least, SL resource pre-emption for high priority transmissions.</w:t>
      </w:r>
    </w:p>
    <w:p w14:paraId="7A5370C9" w14:textId="1DBE533B" w:rsidR="00B04603" w:rsidRDefault="00B04603" w:rsidP="00BC0557">
      <w:pPr>
        <w:rPr>
          <w:color w:val="FF0000"/>
        </w:rPr>
      </w:pPr>
    </w:p>
    <w:p w14:paraId="298BC791" w14:textId="77777777" w:rsidR="0001784E" w:rsidRPr="00225A5C" w:rsidRDefault="0001784E" w:rsidP="00BC0557">
      <w:pPr>
        <w:rPr>
          <w:color w:val="FF0000"/>
        </w:rPr>
      </w:pPr>
    </w:p>
    <w:p w14:paraId="2DDFB004" w14:textId="77777777" w:rsidR="00BC0557" w:rsidRPr="00A220C6" w:rsidRDefault="00BC0557" w:rsidP="00B37A8A">
      <w:pPr>
        <w:spacing w:after="120"/>
        <w:rPr>
          <w:b/>
          <w:color w:val="000000" w:themeColor="text1"/>
          <w:sz w:val="22"/>
        </w:rPr>
      </w:pPr>
      <w:r w:rsidRPr="00A220C6">
        <w:rPr>
          <w:b/>
          <w:color w:val="000000" w:themeColor="text1"/>
          <w:sz w:val="22"/>
        </w:rPr>
        <w:lastRenderedPageBreak/>
        <w:t>2. Discussion</w:t>
      </w:r>
    </w:p>
    <w:p w14:paraId="13EE1904" w14:textId="6DFECE00" w:rsidR="00184C05" w:rsidRPr="002563FC" w:rsidRDefault="00184C05" w:rsidP="00184C05">
      <w:pPr>
        <w:spacing w:before="120" w:after="120"/>
        <w:rPr>
          <w:b/>
          <w:iCs/>
          <w:color w:val="000000" w:themeColor="text1"/>
          <w:sz w:val="22"/>
          <w:szCs w:val="22"/>
        </w:rPr>
      </w:pPr>
      <w:r w:rsidRPr="002563FC">
        <w:rPr>
          <w:b/>
          <w:iCs/>
          <w:color w:val="000000" w:themeColor="text1"/>
          <w:sz w:val="22"/>
          <w:szCs w:val="22"/>
        </w:rPr>
        <w:t xml:space="preserve">2.1 </w:t>
      </w:r>
      <w:r>
        <w:rPr>
          <w:b/>
          <w:iCs/>
          <w:color w:val="000000" w:themeColor="text1"/>
          <w:sz w:val="22"/>
          <w:szCs w:val="22"/>
        </w:rPr>
        <w:t>Some remaining issues from RAN1#98</w:t>
      </w:r>
    </w:p>
    <w:p w14:paraId="507EA466" w14:textId="09A1AE20" w:rsidR="00184C05" w:rsidRDefault="00184C05" w:rsidP="00184C05">
      <w:pPr>
        <w:pStyle w:val="CommentText"/>
        <w:spacing w:after="120"/>
      </w:pPr>
      <w:r w:rsidRPr="00184C05">
        <w:rPr>
          <w:color w:val="000000" w:themeColor="text1"/>
        </w:rPr>
        <w:t xml:space="preserve">One of the leftovers / FFS items from the last RAN1#98 meeting was about the maximum number of SL resources that can be reserved by a SCI (in one transmission) including current transmission. On </w:t>
      </w:r>
      <w:r>
        <w:t>one hand it has already been agreed in RAN1#98 to support 2-stage SCI for NR sidelink, then there should be no strong concern on the total SCI payload size. But on the other hand, since HARQ-based retransmission is also supported, reserving more resources but unused will only artificially increase CBR for the configured resource pool and provide less useable / available resources for others. Therefore, it is recommended the maximum number of SL resources that can be reserved by one transmission including the current transmission is 2.</w:t>
      </w:r>
    </w:p>
    <w:p w14:paraId="71EC5E64" w14:textId="02EE0446" w:rsidR="00184C05" w:rsidRPr="00184C05" w:rsidRDefault="00184C05" w:rsidP="00184C05">
      <w:pPr>
        <w:spacing w:before="120" w:after="240"/>
        <w:rPr>
          <w:b/>
          <w:i/>
          <w:sz w:val="20"/>
          <w:szCs w:val="20"/>
        </w:rPr>
      </w:pPr>
      <w:r w:rsidRPr="00184C05">
        <w:rPr>
          <w:b/>
          <w:i/>
          <w:color w:val="000000" w:themeColor="text1"/>
          <w:sz w:val="20"/>
          <w:szCs w:val="20"/>
        </w:rPr>
        <w:t>Proposal</w:t>
      </w:r>
      <w:r>
        <w:rPr>
          <w:b/>
          <w:i/>
          <w:color w:val="000000" w:themeColor="text1"/>
          <w:sz w:val="20"/>
          <w:szCs w:val="20"/>
        </w:rPr>
        <w:t xml:space="preserve"> 1</w:t>
      </w:r>
      <w:r w:rsidRPr="00184C05">
        <w:rPr>
          <w:b/>
          <w:i/>
          <w:color w:val="000000" w:themeColor="text1"/>
          <w:sz w:val="20"/>
          <w:szCs w:val="20"/>
        </w:rPr>
        <w:t xml:space="preserve">: </w:t>
      </w:r>
      <w:r>
        <w:rPr>
          <w:b/>
          <w:i/>
          <w:color w:val="000000" w:themeColor="text1"/>
          <w:sz w:val="20"/>
          <w:szCs w:val="20"/>
        </w:rPr>
        <w:t>I</w:t>
      </w:r>
      <w:r w:rsidRPr="00184C05">
        <w:rPr>
          <w:b/>
          <w:i/>
          <w:sz w:val="20"/>
          <w:szCs w:val="20"/>
        </w:rPr>
        <w:t>t is recommended the maximum number of SL resources that can be reserved by one transmission including the current transmission is 2.</w:t>
      </w:r>
    </w:p>
    <w:p w14:paraId="1139F07E" w14:textId="6227BE55" w:rsidR="00184C05" w:rsidRDefault="00184C05" w:rsidP="00DD16E3">
      <w:pPr>
        <w:pStyle w:val="CommentText"/>
        <w:spacing w:after="120"/>
      </w:pPr>
      <w:r w:rsidRPr="00DD16E3">
        <w:rPr>
          <w:color w:val="000000" w:themeColor="text1"/>
        </w:rPr>
        <w:t xml:space="preserve">Another leftover / FFS item was about the set of values that can be (pre-)configured for limiting the maximum number of HARQ (re-)transmissions of a TB at least for mode 2.  The maximum number of HARQ (re)transmissions of a TB is heavily linked/related to UE soft-buffer management. Setting this limit to a larger value means a UE potential need to store </w:t>
      </w:r>
      <w:proofErr w:type="spellStart"/>
      <w:r w:rsidRPr="00DD16E3">
        <w:rPr>
          <w:color w:val="000000" w:themeColor="text1"/>
        </w:rPr>
        <w:t>softbits</w:t>
      </w:r>
      <w:proofErr w:type="spellEnd"/>
      <w:r w:rsidRPr="00DD16E3">
        <w:rPr>
          <w:color w:val="000000" w:themeColor="text1"/>
        </w:rPr>
        <w:t xml:space="preserve"> of a TB longer in the buffer, and thus reducing amount of available memory for receiving other </w:t>
      </w:r>
      <w:proofErr w:type="spellStart"/>
      <w:r w:rsidRPr="00DD16E3">
        <w:rPr>
          <w:color w:val="000000" w:themeColor="text1"/>
        </w:rPr>
        <w:t>TBs.</w:t>
      </w:r>
      <w:proofErr w:type="spellEnd"/>
      <w:r w:rsidRPr="00DD16E3">
        <w:rPr>
          <w:color w:val="000000" w:themeColor="text1"/>
        </w:rPr>
        <w:t xml:space="preserve"> Generally, to meet high SL reliability requirement, the total number of (re)transmissions would not </w:t>
      </w:r>
      <w:r>
        <w:t xml:space="preserve">be too large, e.g. </w:t>
      </w:r>
      <w:r w:rsidR="00DD16E3">
        <w:t xml:space="preserve">not </w:t>
      </w:r>
      <w:r>
        <w:t>more than 8. If a Tx-UE experiences the number of re</w:t>
      </w:r>
      <w:r w:rsidR="00DD16E3">
        <w:t>transmissions</w:t>
      </w:r>
      <w:r>
        <w:t xml:space="preserve"> for a TB is large (e.g. higher than 8), it generally means the link / channel condition is not ideal and it has set its MCS level too high. By (re)transmitting the same TB as it is</w:t>
      </w:r>
      <w:r w:rsidR="00DD16E3">
        <w:t xml:space="preserve"> with different RV</w:t>
      </w:r>
      <w:r>
        <w:t xml:space="preserve"> would not </w:t>
      </w:r>
      <w:r w:rsidR="00DD16E3">
        <w:t>improve</w:t>
      </w:r>
      <w:r>
        <w:t xml:space="preserve"> reception reliability. Therefore, it should immediately give up and re-encode the TB with lower MCS and/or use larger sub-channels. This would also help Rx-UE to clear its buffer earlier. Therefore, we recommend </w:t>
      </w:r>
      <w:bookmarkStart w:id="1" w:name="_Hlk20836396"/>
      <w:r>
        <w:t>the set of values to be [4, 8, 12] that can be (pre-)configured and this should be resource-pool specific.</w:t>
      </w:r>
      <w:bookmarkEnd w:id="1"/>
    </w:p>
    <w:p w14:paraId="28596390" w14:textId="1D803EAB" w:rsidR="00184C05" w:rsidRDefault="00184C05" w:rsidP="00DD16E3">
      <w:pPr>
        <w:spacing w:before="120" w:after="240"/>
        <w:rPr>
          <w:b/>
          <w:iCs/>
          <w:color w:val="000000" w:themeColor="text1"/>
          <w:sz w:val="22"/>
          <w:szCs w:val="22"/>
        </w:rPr>
      </w:pPr>
      <w:r w:rsidRPr="00184C05">
        <w:rPr>
          <w:b/>
          <w:i/>
          <w:color w:val="000000" w:themeColor="text1"/>
          <w:sz w:val="20"/>
          <w:szCs w:val="20"/>
        </w:rPr>
        <w:t>Proposal</w:t>
      </w:r>
      <w:r>
        <w:rPr>
          <w:b/>
          <w:i/>
          <w:color w:val="000000" w:themeColor="text1"/>
          <w:sz w:val="20"/>
          <w:szCs w:val="20"/>
        </w:rPr>
        <w:t xml:space="preserve"> 2</w:t>
      </w:r>
      <w:r w:rsidRPr="00184C05">
        <w:rPr>
          <w:b/>
          <w:i/>
          <w:color w:val="000000" w:themeColor="text1"/>
          <w:sz w:val="20"/>
          <w:szCs w:val="20"/>
        </w:rPr>
        <w:t xml:space="preserve">: </w:t>
      </w:r>
      <w:r w:rsidR="00DD16E3">
        <w:rPr>
          <w:b/>
          <w:i/>
          <w:sz w:val="20"/>
          <w:szCs w:val="20"/>
        </w:rPr>
        <w:t>I</w:t>
      </w:r>
      <w:r w:rsidRPr="00184C05">
        <w:rPr>
          <w:b/>
          <w:i/>
          <w:sz w:val="20"/>
          <w:szCs w:val="20"/>
        </w:rPr>
        <w:t xml:space="preserve">t is recommended </w:t>
      </w:r>
      <w:r w:rsidR="00DD16E3" w:rsidRPr="00DD16E3">
        <w:rPr>
          <w:b/>
          <w:i/>
          <w:sz w:val="20"/>
          <w:szCs w:val="20"/>
        </w:rPr>
        <w:t>the set of values to be [4, 8, 12] that can be (pre-)configured and this should be resource-pool specific.</w:t>
      </w:r>
    </w:p>
    <w:p w14:paraId="122F9A62" w14:textId="74328334" w:rsidR="002563FC" w:rsidRPr="002563FC" w:rsidRDefault="002563FC" w:rsidP="00FC53DA">
      <w:pPr>
        <w:spacing w:before="480" w:after="120"/>
        <w:rPr>
          <w:b/>
          <w:iCs/>
          <w:color w:val="000000" w:themeColor="text1"/>
          <w:sz w:val="22"/>
          <w:szCs w:val="22"/>
        </w:rPr>
      </w:pPr>
      <w:r w:rsidRPr="002563FC">
        <w:rPr>
          <w:b/>
          <w:iCs/>
          <w:color w:val="000000" w:themeColor="text1"/>
          <w:sz w:val="22"/>
          <w:szCs w:val="22"/>
        </w:rPr>
        <w:t>2.</w:t>
      </w:r>
      <w:r w:rsidR="00E61D1A">
        <w:rPr>
          <w:b/>
          <w:iCs/>
          <w:color w:val="000000" w:themeColor="text1"/>
          <w:sz w:val="22"/>
          <w:szCs w:val="22"/>
        </w:rPr>
        <w:t>2</w:t>
      </w:r>
      <w:r w:rsidRPr="002563FC">
        <w:rPr>
          <w:b/>
          <w:iCs/>
          <w:color w:val="000000" w:themeColor="text1"/>
          <w:sz w:val="22"/>
          <w:szCs w:val="22"/>
        </w:rPr>
        <w:t xml:space="preserve"> </w:t>
      </w:r>
      <w:r w:rsidR="00E004BE">
        <w:rPr>
          <w:b/>
          <w:iCs/>
          <w:color w:val="000000" w:themeColor="text1"/>
          <w:sz w:val="22"/>
          <w:szCs w:val="22"/>
        </w:rPr>
        <w:t>Resource</w:t>
      </w:r>
      <w:r w:rsidRPr="002563FC">
        <w:rPr>
          <w:b/>
          <w:iCs/>
          <w:color w:val="000000" w:themeColor="text1"/>
          <w:sz w:val="22"/>
          <w:szCs w:val="22"/>
        </w:rPr>
        <w:t xml:space="preserve"> sensing and selection aspects</w:t>
      </w:r>
      <w:r w:rsidR="00E004BE">
        <w:rPr>
          <w:b/>
          <w:iCs/>
          <w:color w:val="000000" w:themeColor="text1"/>
          <w:sz w:val="22"/>
          <w:szCs w:val="22"/>
        </w:rPr>
        <w:t xml:space="preserve"> for sub-mode 2(a)</w:t>
      </w:r>
    </w:p>
    <w:p w14:paraId="0427A5A5" w14:textId="4603B5F2" w:rsidR="0009156C" w:rsidRDefault="002D0030" w:rsidP="0009156C">
      <w:pPr>
        <w:pStyle w:val="CommentText"/>
      </w:pPr>
      <w:r>
        <w:t>Based on last RAN#85 discussions and decision</w:t>
      </w:r>
      <w:r w:rsidR="00E004BE">
        <w:t xml:space="preserve"> (or lack of decision)</w:t>
      </w:r>
      <w:r>
        <w:t xml:space="preserve">, nothing was down-scoped or de-prioritized from the current 5G V2X WID. </w:t>
      </w:r>
      <w:r w:rsidR="00E004BE">
        <w:t xml:space="preserve">This leaves a very challenging task for RAN1 to complete this WI by RAN#86 in December. With only a general guidance from RAN#84 that NR sidelink in Rel-16 should reuse to the maximum extend the design from NR Uu interface. This, </w:t>
      </w:r>
      <w:r w:rsidR="0009156C">
        <w:t xml:space="preserve">perhaps, has little help to the progress of Mode 2 RA. To this end, we would suggest to follow as much as possible the existing mechanism already used in LTE-V2X for NR sidelink in Rel-16. But still taking into account of some additional </w:t>
      </w:r>
      <w:r w:rsidR="00E61D1A">
        <w:t xml:space="preserve">features </w:t>
      </w:r>
      <w:r w:rsidR="0009156C">
        <w:t xml:space="preserve">already agreed </w:t>
      </w:r>
      <w:r w:rsidR="00E61D1A">
        <w:t xml:space="preserve">to be supported </w:t>
      </w:r>
      <w:r w:rsidR="0009156C">
        <w:t>by</w:t>
      </w:r>
      <w:r w:rsidR="00E61D1A">
        <w:t xml:space="preserve"> NR-V2X </w:t>
      </w:r>
      <w:r w:rsidR="0009156C">
        <w:t xml:space="preserve">(e.g. SL open-loop power control for unicast) </w:t>
      </w:r>
      <w:r w:rsidR="00E61D1A">
        <w:t>or removal of features (e.g. not supporting zone-based RPs)</w:t>
      </w:r>
      <w:r w:rsidR="0009156C">
        <w:t>, and making necessary adjustment/enhancement in resource sensing and selection procedure in Mode 2.</w:t>
      </w:r>
    </w:p>
    <w:p w14:paraId="2A05B2D6" w14:textId="77300BC0" w:rsidR="0009156C" w:rsidRPr="00FC53DA" w:rsidRDefault="0009156C" w:rsidP="0009156C">
      <w:pPr>
        <w:pStyle w:val="CommentText"/>
        <w:rPr>
          <w:b/>
          <w:bCs/>
          <w:i/>
          <w:iCs/>
        </w:rPr>
      </w:pPr>
      <w:r w:rsidRPr="00FC53DA">
        <w:rPr>
          <w:b/>
          <w:bCs/>
          <w:i/>
          <w:iCs/>
        </w:rPr>
        <w:t>Proposal 3: It is suggested to reuse as much as possible the existing</w:t>
      </w:r>
      <w:r w:rsidR="00106A10">
        <w:rPr>
          <w:b/>
          <w:bCs/>
          <w:i/>
          <w:iCs/>
        </w:rPr>
        <w:t xml:space="preserve"> </w:t>
      </w:r>
      <w:r w:rsidR="00106A10" w:rsidRPr="00FC53DA">
        <w:rPr>
          <w:b/>
          <w:bCs/>
          <w:i/>
          <w:iCs/>
        </w:rPr>
        <w:t>LTE-V2X (mode 4)</w:t>
      </w:r>
      <w:r w:rsidRPr="00FC53DA">
        <w:rPr>
          <w:b/>
          <w:bCs/>
          <w:i/>
          <w:iCs/>
        </w:rPr>
        <w:t xml:space="preserve"> resource sensing and (re)selection mechanism used for NR-V2X, but still making necessary adjustments/enhancements due to</w:t>
      </w:r>
      <w:r w:rsidR="00FC53DA" w:rsidRPr="00FC53DA">
        <w:rPr>
          <w:b/>
          <w:bCs/>
          <w:i/>
          <w:iCs/>
        </w:rPr>
        <w:t xml:space="preserve"> new</w:t>
      </w:r>
      <w:r w:rsidRPr="00FC53DA">
        <w:rPr>
          <w:b/>
          <w:bCs/>
          <w:i/>
          <w:iCs/>
        </w:rPr>
        <w:t xml:space="preserve"> features</w:t>
      </w:r>
      <w:r w:rsidR="00FC53DA" w:rsidRPr="00FC53DA">
        <w:rPr>
          <w:b/>
          <w:bCs/>
          <w:i/>
          <w:iCs/>
        </w:rPr>
        <w:t xml:space="preserve"> </w:t>
      </w:r>
      <w:r w:rsidR="00106A10">
        <w:rPr>
          <w:b/>
          <w:bCs/>
          <w:i/>
          <w:iCs/>
        </w:rPr>
        <w:t xml:space="preserve">introduced in Rel-16 </w:t>
      </w:r>
      <w:r w:rsidR="00FC53DA" w:rsidRPr="00FC53DA">
        <w:rPr>
          <w:b/>
          <w:bCs/>
          <w:i/>
          <w:iCs/>
        </w:rPr>
        <w:t>(e.g. open-loop power control)</w:t>
      </w:r>
      <w:r w:rsidR="00106A10">
        <w:rPr>
          <w:b/>
          <w:bCs/>
          <w:i/>
          <w:iCs/>
        </w:rPr>
        <w:t xml:space="preserve"> or small features that brings significant performance improvement.</w:t>
      </w:r>
    </w:p>
    <w:p w14:paraId="732EC47F" w14:textId="4FCE2D4E" w:rsidR="00B138D7" w:rsidRPr="00E726B9" w:rsidRDefault="00B138D7" w:rsidP="00B138D7">
      <w:pPr>
        <w:spacing w:before="480" w:after="120"/>
        <w:rPr>
          <w:b/>
          <w:iCs/>
          <w:color w:val="000000" w:themeColor="text1"/>
          <w:sz w:val="22"/>
          <w:szCs w:val="22"/>
        </w:rPr>
      </w:pPr>
      <w:r w:rsidRPr="00E726B9">
        <w:rPr>
          <w:b/>
          <w:iCs/>
          <w:color w:val="000000" w:themeColor="text1"/>
          <w:sz w:val="22"/>
          <w:szCs w:val="22"/>
        </w:rPr>
        <w:t>2.</w:t>
      </w:r>
      <w:r>
        <w:rPr>
          <w:b/>
          <w:iCs/>
          <w:color w:val="000000" w:themeColor="text1"/>
          <w:sz w:val="22"/>
          <w:szCs w:val="22"/>
        </w:rPr>
        <w:t>2.1</w:t>
      </w:r>
      <w:r w:rsidRPr="00E726B9">
        <w:rPr>
          <w:b/>
          <w:iCs/>
          <w:color w:val="000000" w:themeColor="text1"/>
          <w:sz w:val="22"/>
          <w:szCs w:val="22"/>
        </w:rPr>
        <w:t xml:space="preserve"> Resource </w:t>
      </w:r>
      <w:r>
        <w:rPr>
          <w:b/>
          <w:iCs/>
          <w:color w:val="000000" w:themeColor="text1"/>
          <w:sz w:val="22"/>
          <w:szCs w:val="22"/>
        </w:rPr>
        <w:t>reservation for initial transmission</w:t>
      </w:r>
    </w:p>
    <w:p w14:paraId="657EB3A2" w14:textId="77777777" w:rsidR="00B138D7" w:rsidRPr="00D14643" w:rsidRDefault="00B138D7" w:rsidP="00B138D7">
      <w:pPr>
        <w:spacing w:after="120"/>
        <w:rPr>
          <w:color w:val="000000" w:themeColor="text1"/>
          <w:sz w:val="20"/>
          <w:szCs w:val="20"/>
        </w:rPr>
      </w:pPr>
      <w:r w:rsidRPr="00D14643">
        <w:rPr>
          <w:color w:val="000000" w:themeColor="text1"/>
          <w:sz w:val="20"/>
          <w:szCs w:val="20"/>
        </w:rPr>
        <w:t xml:space="preserve">For UE autonomous resource selection mode, the single most influencing factor in determining its operational feasibility and performance is the probability of transmission collision among resource selecting UEs. In principle, the probability of more than one UEs selecting the same or partially overlapping SL resources (in either time and/or frequency domains) is based on number of available resources and the size of information data to be transmitted. This principle is true, in general, when SL resources are randomly selected. In LTE, since most of V2X traffic are periodical in nature that follows a fixed pattern, SL resources are reserved and announced (far ahead) in advance to avoid transmission collisions among different UEs. When a SL resource has been announced and reserved, other UEs would avoid selecting the same or overlapping resources for their own transmissions. This principle, </w:t>
      </w:r>
      <w:r w:rsidRPr="00D14643">
        <w:rPr>
          <w:color w:val="000000" w:themeColor="text1"/>
          <w:sz w:val="20"/>
          <w:szCs w:val="20"/>
        </w:rPr>
        <w:lastRenderedPageBreak/>
        <w:t xml:space="preserve">however, was not applied for V2X traffic that appear randomly / aperiodic, at least for the initial transmission of a packet TB. For the retransmission resource of a TB, it was still reserved and announced during the initial transmission in SCI. Therefore, the initial transmission of a packet TB for aperiodic V2X traffic is unprotected in LTE and highly subjective to collisions. For LTE-V2X basic safety messages, the requirement on reliability is not very stringent (e.g. around 90%). Through the use of retransmission of a packet TB, this reliability requirement can be met. However, the same assumption cannot be made for NR-V2X since reliability requirements for advanced V2X use cases are much higher. In moderate cases, reliability requirement is around 99%. In stringent cases, the reliability requirement </w:t>
      </w:r>
      <w:r w:rsidRPr="0036709C">
        <w:rPr>
          <w:color w:val="000000" w:themeColor="text1"/>
          <w:sz w:val="20"/>
          <w:szCs w:val="20"/>
        </w:rPr>
        <w:t>is as high as 99.999%. It is shown in Figure 1 and 3 for NR-V2X aperiodic traffic in both highway and urban scenarios, performance of LTE SA decoding and resource selection scheme drops dramatically with the distance range from the transmitter UE. Moreover, random selection scheme in some cases performs even better than the LTE SA decoding. This may be due to the fact that there were only very</w:t>
      </w:r>
      <w:r w:rsidRPr="00D14643">
        <w:rPr>
          <w:color w:val="000000" w:themeColor="text1"/>
          <w:sz w:val="20"/>
          <w:szCs w:val="20"/>
        </w:rPr>
        <w:t xml:space="preserve"> limited available resources and UEs tend to select SL resources that are earlier in the selection window.</w:t>
      </w:r>
    </w:p>
    <w:p w14:paraId="48BE47AF" w14:textId="77777777" w:rsidR="00B138D7" w:rsidRPr="00D14643" w:rsidRDefault="00B138D7" w:rsidP="00B138D7">
      <w:pPr>
        <w:spacing w:after="120"/>
        <w:rPr>
          <w:color w:val="000000" w:themeColor="text1"/>
          <w:sz w:val="20"/>
          <w:szCs w:val="20"/>
        </w:rPr>
      </w:pPr>
      <w:r w:rsidRPr="00D14643">
        <w:rPr>
          <w:color w:val="000000" w:themeColor="text1"/>
          <w:sz w:val="20"/>
          <w:szCs w:val="20"/>
        </w:rPr>
        <w:t>In order to protect aperiodic V2X traffic transmissions in NR, performance of resource reservation for the initial transmission of a packet TB is investigated and evaluated. The resource reservation of an initial transmission of a packet TB is done by sending PSCCH ahead of time containing resource allocation information of its associated PSSCH, all within a resource selection window (T</w:t>
      </w:r>
      <w:r w:rsidRPr="00D14643">
        <w:rPr>
          <w:color w:val="000000" w:themeColor="text1"/>
          <w:sz w:val="20"/>
          <w:szCs w:val="20"/>
          <w:vertAlign w:val="subscript"/>
        </w:rPr>
        <w:t>2</w:t>
      </w:r>
      <w:r w:rsidRPr="00D14643">
        <w:rPr>
          <w:color w:val="000000" w:themeColor="text1"/>
          <w:sz w:val="20"/>
          <w:szCs w:val="20"/>
        </w:rPr>
        <w:t>) which is determined by packet latency requirement. Hence, it should be noted that there is no additional delay by sending PSCCH ahead of time of its associated PSSCH for reservation of initial transmission resources.</w:t>
      </w:r>
    </w:p>
    <w:p w14:paraId="46D0EBC0" w14:textId="7D8AD971" w:rsidR="00B138D7" w:rsidRDefault="00B138D7" w:rsidP="00B138D7">
      <w:pPr>
        <w:spacing w:after="120"/>
        <w:rPr>
          <w:color w:val="000000" w:themeColor="text1"/>
          <w:sz w:val="20"/>
          <w:szCs w:val="20"/>
        </w:rPr>
      </w:pPr>
      <w:r w:rsidRPr="00D14643">
        <w:rPr>
          <w:color w:val="000000" w:themeColor="text1"/>
          <w:sz w:val="20"/>
          <w:szCs w:val="20"/>
        </w:rPr>
        <w:t xml:space="preserve">Since PSCCH and its associated PSSCH are separately transmitted, their resource pools should be separately defined as well. As such, there is no fixed relationship (one-to-one mapping) between a PSCCH and PSSCH resource(s) as the case in PSCCH/PSSCH multiplexing option 3, and this results in often referred to “standalone PSCCH transmission”. By defining PSCCH resource pool separately to PSSCH and assuming the amount of frequency PRBs for needed to transmit PSCCH is smaller than PSSCH (usually PSSCH are much larger size), naturally there will be more PSCCH resources available for sending reservation message and less Tx collision probability within the selection window than sending PSCCH and PSSCH together. Furthermore, for the case of PSCCH and PSSCH are transmitted separately, even when two PSSCH transmissions are collided, receiver UEs are still likely to receive and decode PSCCH correctly and thus provide HARQ-ACK reports to the transmitter UEs and avoiding HARQ DTX problem. But for the case of PSCCH and PSSCH are transmitted together, when they are collided with other UEs, it is likely both channels are corrupted and none is received by other UEs, including any resource allocation/reservation information for subsequent retransmissions. Intuitively, sending PSCCH separately and ahead of time to reserve resources for the initial transmission of PSSCH would perform better than multiplexing option 3 and without any initial-Tx reservation. It should be also noted that PSCCH-RSRP would </w:t>
      </w:r>
      <w:r w:rsidR="00FA72F3">
        <w:rPr>
          <w:color w:val="000000" w:themeColor="text1"/>
          <w:sz w:val="20"/>
          <w:szCs w:val="20"/>
        </w:rPr>
        <w:t xml:space="preserve">need to </w:t>
      </w:r>
      <w:r w:rsidRPr="00D14643">
        <w:rPr>
          <w:color w:val="000000" w:themeColor="text1"/>
          <w:sz w:val="20"/>
          <w:szCs w:val="20"/>
        </w:rPr>
        <w:t>be measured to determine availability of an indicated/reserved PSSCH resource.</w:t>
      </w:r>
    </w:p>
    <w:p w14:paraId="57F10329" w14:textId="64A7A63C" w:rsidR="00B138D7" w:rsidRDefault="00B138D7" w:rsidP="00B138D7">
      <w:pPr>
        <w:spacing w:after="120"/>
        <w:rPr>
          <w:color w:val="000000" w:themeColor="text1"/>
          <w:sz w:val="20"/>
          <w:szCs w:val="20"/>
        </w:rPr>
      </w:pPr>
      <w:r w:rsidRPr="00D14643">
        <w:rPr>
          <w:color w:val="000000" w:themeColor="text1"/>
          <w:sz w:val="20"/>
          <w:szCs w:val="20"/>
        </w:rPr>
        <w:t>In the extreme case of short latency transmission with limited available resources (e.g. T</w:t>
      </w:r>
      <w:r w:rsidRPr="00D14643">
        <w:rPr>
          <w:color w:val="000000" w:themeColor="text1"/>
          <w:sz w:val="20"/>
          <w:szCs w:val="20"/>
          <w:vertAlign w:val="subscript"/>
        </w:rPr>
        <w:t>2</w:t>
      </w:r>
      <w:r w:rsidRPr="00D14643">
        <w:rPr>
          <w:color w:val="000000" w:themeColor="text1"/>
          <w:sz w:val="20"/>
          <w:szCs w:val="20"/>
        </w:rPr>
        <w:t xml:space="preserve"> = 3ms latency requirement), transmitting PSCCH ahead of its associated PSSCH can still be performed. Even when there is no other available PSCCH resources before PSSCH, the performance would be the same as the case when PSCCH and PSSCH are transmitted together in same slot. But noted that, this exists rarely only in the case of extreme short latency requirement and no other available PSCCH resources before PSSCH. In </w:t>
      </w:r>
      <w:r w:rsidR="00FA72F3">
        <w:rPr>
          <w:color w:val="000000" w:themeColor="text1"/>
          <w:sz w:val="20"/>
          <w:szCs w:val="20"/>
        </w:rPr>
        <w:t xml:space="preserve">a </w:t>
      </w:r>
      <w:r w:rsidRPr="00D14643">
        <w:rPr>
          <w:color w:val="000000" w:themeColor="text1"/>
          <w:sz w:val="20"/>
          <w:szCs w:val="20"/>
        </w:rPr>
        <w:t>more typical case, as agreed in simulation profiles of 50ms periodicity and latency, significant gains are shown for aperiodic traffic in both highway and urban scenarios in Figure 1 and 3.</w:t>
      </w:r>
    </w:p>
    <w:p w14:paraId="0EA12D35" w14:textId="585002D3" w:rsidR="005B428A" w:rsidRPr="005B428A" w:rsidRDefault="005B428A" w:rsidP="00B138D7">
      <w:pPr>
        <w:spacing w:after="120"/>
        <w:rPr>
          <w:color w:val="000000" w:themeColor="text1"/>
          <w:sz w:val="20"/>
          <w:szCs w:val="20"/>
        </w:rPr>
      </w:pPr>
      <w:r>
        <w:rPr>
          <w:color w:val="000000" w:themeColor="text1"/>
          <w:sz w:val="20"/>
          <w:szCs w:val="20"/>
        </w:rPr>
        <w:t xml:space="preserve">In the last RAN1#98 meeting, two-stage SCI transmission was agreed to be supported, for which it is widely expected that the first stage SCI would contain all resource allocation / reservation information. As such, this two-stage SCI agreement / design would not violet the working principle of sending PSCCH only in advanced of its associated PSSCH. In this case, only the first stage SCI needs to be sent for resource reservation of the initial transmission. Furthermore, during the last RAN1#98 meeting, </w:t>
      </w:r>
      <w:r w:rsidRPr="005B428A">
        <w:rPr>
          <w:color w:val="000000" w:themeColor="text1"/>
          <w:sz w:val="20"/>
          <w:szCs w:val="20"/>
        </w:rPr>
        <w:t xml:space="preserve">resource reservation for the initial transmission </w:t>
      </w:r>
      <w:r w:rsidRPr="005B428A">
        <w:rPr>
          <w:color w:val="000000" w:themeColor="text1"/>
        </w:rPr>
        <w:t xml:space="preserve">by using a small / single sub-channel (SC) transmission was heavily discussed. In this scheme, it is proposed to send both PSCCH and the associated PSSCH (initial-Tx) with excessively high coding rate together to reserve resources for TB retransmissions. When the packet is sufficiently small that can be fitted within one SC, then the transmitted TB in the initial Tx could still be decoded by the receiver. However, it should be noted that the chances of this from happening is extremely small. As such, this “initial Tx” with a single SC is merely for avoiding to introduce any additional AGC when sending PSCCH only. But the cost of introducing this small SC transmission is rather complicated. Since it is only for reserving </w:t>
      </w:r>
      <w:r w:rsidRPr="005B428A">
        <w:rPr>
          <w:color w:val="000000" w:themeColor="text1"/>
        </w:rPr>
        <w:lastRenderedPageBreak/>
        <w:t>resources for re-Tx, then it would seem much easier just to transmit the TB in the initial transmission with full SC allocation.</w:t>
      </w:r>
    </w:p>
    <w:p w14:paraId="541310A3" w14:textId="77777777" w:rsidR="00B138D7" w:rsidRPr="00D14643" w:rsidRDefault="00B138D7" w:rsidP="00B138D7">
      <w:pPr>
        <w:spacing w:after="120"/>
        <w:rPr>
          <w:b/>
          <w:i/>
          <w:color w:val="000000" w:themeColor="text1"/>
          <w:sz w:val="20"/>
          <w:szCs w:val="20"/>
        </w:rPr>
      </w:pPr>
      <w:r w:rsidRPr="00D14643">
        <w:rPr>
          <w:b/>
          <w:i/>
          <w:color w:val="000000" w:themeColor="text1"/>
          <w:sz w:val="20"/>
          <w:szCs w:val="20"/>
        </w:rPr>
        <w:t>Observation 1: No additional latency delay for transmitting PSCCH in advance of its associated PSSCH.</w:t>
      </w:r>
    </w:p>
    <w:p w14:paraId="7A7227C2" w14:textId="77777777" w:rsidR="00B138D7" w:rsidRPr="00D14643" w:rsidRDefault="00B138D7" w:rsidP="00B138D7">
      <w:pPr>
        <w:spacing w:after="120"/>
        <w:rPr>
          <w:b/>
          <w:i/>
          <w:color w:val="000000" w:themeColor="text1"/>
          <w:sz w:val="20"/>
          <w:szCs w:val="20"/>
        </w:rPr>
      </w:pPr>
      <w:r w:rsidRPr="00D14643">
        <w:rPr>
          <w:b/>
          <w:i/>
          <w:color w:val="000000" w:themeColor="text1"/>
          <w:sz w:val="20"/>
          <w:szCs w:val="20"/>
        </w:rPr>
        <w:t>Observation 2: In the extreme case of short packet latency and no available PSCCH resources before PSSCH, the performance would fallback to be the same as the case when PSCCH and PSSCH are transmitted together in same slot, not worse.</w:t>
      </w:r>
    </w:p>
    <w:p w14:paraId="086C48EC" w14:textId="192D822D" w:rsidR="00B138D7" w:rsidRPr="00D14643" w:rsidRDefault="00B138D7" w:rsidP="00B138D7">
      <w:pPr>
        <w:spacing w:after="120"/>
        <w:rPr>
          <w:b/>
          <w:i/>
          <w:color w:val="000000" w:themeColor="text1"/>
          <w:sz w:val="20"/>
          <w:szCs w:val="20"/>
        </w:rPr>
      </w:pPr>
      <w:r w:rsidRPr="00D14643">
        <w:rPr>
          <w:b/>
          <w:i/>
          <w:color w:val="000000" w:themeColor="text1"/>
          <w:sz w:val="20"/>
          <w:szCs w:val="20"/>
        </w:rPr>
        <w:t xml:space="preserve">Proposal </w:t>
      </w:r>
      <w:r w:rsidR="000B5E47">
        <w:rPr>
          <w:b/>
          <w:i/>
          <w:color w:val="000000" w:themeColor="text1"/>
          <w:sz w:val="20"/>
          <w:szCs w:val="20"/>
        </w:rPr>
        <w:t>4</w:t>
      </w:r>
      <w:r w:rsidRPr="00D14643">
        <w:rPr>
          <w:b/>
          <w:i/>
          <w:color w:val="000000" w:themeColor="text1"/>
          <w:sz w:val="20"/>
          <w:szCs w:val="20"/>
        </w:rPr>
        <w:t>: Standalone PSCCH transmission should be supported as it provides less Tx collision probability than sending PSCCH/PSSCH together.</w:t>
      </w:r>
    </w:p>
    <w:p w14:paraId="3D363A8F" w14:textId="32A2EDB3" w:rsidR="00B138D7" w:rsidRPr="00D14643" w:rsidRDefault="00B138D7" w:rsidP="00B138D7">
      <w:pPr>
        <w:spacing w:after="60"/>
        <w:rPr>
          <w:b/>
          <w:i/>
          <w:color w:val="000000" w:themeColor="text1"/>
          <w:sz w:val="20"/>
          <w:szCs w:val="20"/>
        </w:rPr>
      </w:pPr>
      <w:r w:rsidRPr="00D14643">
        <w:rPr>
          <w:b/>
          <w:i/>
          <w:color w:val="000000" w:themeColor="text1"/>
          <w:sz w:val="20"/>
          <w:szCs w:val="20"/>
        </w:rPr>
        <w:t xml:space="preserve">Proposal </w:t>
      </w:r>
      <w:r w:rsidR="000B5E47">
        <w:rPr>
          <w:b/>
          <w:i/>
          <w:color w:val="000000" w:themeColor="text1"/>
          <w:sz w:val="20"/>
          <w:szCs w:val="20"/>
        </w:rPr>
        <w:t>5</w:t>
      </w:r>
      <w:r w:rsidRPr="00D14643">
        <w:rPr>
          <w:b/>
          <w:i/>
          <w:color w:val="000000" w:themeColor="text1"/>
          <w:sz w:val="20"/>
          <w:szCs w:val="20"/>
        </w:rPr>
        <w:t>: PSCCH-RSRP measurement should be supported to determine availability of an indicated/reserved PSSCH resource.</w:t>
      </w:r>
    </w:p>
    <w:p w14:paraId="64715BF6" w14:textId="77777777" w:rsidR="00B138D7" w:rsidRPr="00D14643" w:rsidRDefault="00B138D7" w:rsidP="00B138D7">
      <w:pPr>
        <w:pStyle w:val="ListParagraph"/>
        <w:numPr>
          <w:ilvl w:val="0"/>
          <w:numId w:val="32"/>
        </w:numPr>
        <w:spacing w:after="240"/>
        <w:ind w:firstLineChars="0"/>
        <w:rPr>
          <w:rFonts w:ascii="Arial" w:hAnsi="Arial" w:cs="Arial"/>
          <w:b/>
          <w:i/>
          <w:color w:val="000000" w:themeColor="text1"/>
          <w:sz w:val="20"/>
          <w:szCs w:val="20"/>
        </w:rPr>
      </w:pPr>
      <w:r w:rsidRPr="00D14643">
        <w:rPr>
          <w:rFonts w:ascii="Arial" w:hAnsi="Arial" w:cs="Arial"/>
          <w:b/>
          <w:i/>
          <w:color w:val="000000" w:themeColor="text1"/>
          <w:sz w:val="20"/>
          <w:szCs w:val="20"/>
        </w:rPr>
        <w:t>FFS if PSSCH-RSRP measurement is needed to aid determination of availability of PSSCH resource for re-Tx.</w:t>
      </w:r>
    </w:p>
    <w:p w14:paraId="6FEB806A" w14:textId="0A7D080F" w:rsidR="00E61D1A" w:rsidRPr="00E726B9" w:rsidRDefault="00E61D1A" w:rsidP="00FC53DA">
      <w:pPr>
        <w:spacing w:before="480" w:after="120"/>
        <w:rPr>
          <w:b/>
          <w:iCs/>
          <w:color w:val="000000" w:themeColor="text1"/>
          <w:sz w:val="22"/>
          <w:szCs w:val="22"/>
        </w:rPr>
      </w:pPr>
      <w:r w:rsidRPr="00E726B9">
        <w:rPr>
          <w:b/>
          <w:iCs/>
          <w:color w:val="000000" w:themeColor="text1"/>
          <w:sz w:val="22"/>
          <w:szCs w:val="22"/>
        </w:rPr>
        <w:t>2.</w:t>
      </w:r>
      <w:r w:rsidR="0001784E">
        <w:rPr>
          <w:b/>
          <w:iCs/>
          <w:color w:val="000000" w:themeColor="text1"/>
          <w:sz w:val="22"/>
          <w:szCs w:val="22"/>
        </w:rPr>
        <w:t>2.</w:t>
      </w:r>
      <w:r w:rsidR="00B138D7">
        <w:rPr>
          <w:b/>
          <w:iCs/>
          <w:color w:val="000000" w:themeColor="text1"/>
          <w:sz w:val="22"/>
          <w:szCs w:val="22"/>
        </w:rPr>
        <w:t>2</w:t>
      </w:r>
      <w:r w:rsidRPr="00E726B9">
        <w:rPr>
          <w:b/>
          <w:iCs/>
          <w:color w:val="000000" w:themeColor="text1"/>
          <w:sz w:val="22"/>
          <w:szCs w:val="22"/>
        </w:rPr>
        <w:t xml:space="preserve"> </w:t>
      </w:r>
      <w:r>
        <w:rPr>
          <w:b/>
          <w:iCs/>
          <w:color w:val="000000" w:themeColor="text1"/>
          <w:sz w:val="22"/>
          <w:szCs w:val="22"/>
        </w:rPr>
        <w:t>Short-term sensing</w:t>
      </w:r>
    </w:p>
    <w:p w14:paraId="38AA5F30" w14:textId="074203EC" w:rsidR="00E61D1A" w:rsidRPr="00F61C0C" w:rsidRDefault="00106A10" w:rsidP="00E61D1A">
      <w:pPr>
        <w:spacing w:after="240"/>
        <w:rPr>
          <w:color w:val="000000" w:themeColor="text1"/>
          <w:sz w:val="20"/>
          <w:szCs w:val="20"/>
          <w:lang w:val="en-AU"/>
        </w:rPr>
      </w:pPr>
      <w:r>
        <w:rPr>
          <w:color w:val="000000" w:themeColor="text1"/>
          <w:sz w:val="20"/>
          <w:szCs w:val="20"/>
          <w:lang w:val="en-AU"/>
        </w:rPr>
        <w:t>Short-term sensing, in our view, is one of those small features that can bring significant performance improvement. For NR-V2X</w:t>
      </w:r>
      <w:r w:rsidR="00E61D1A" w:rsidRPr="00F61C0C">
        <w:rPr>
          <w:color w:val="000000" w:themeColor="text1"/>
          <w:sz w:val="20"/>
          <w:szCs w:val="20"/>
          <w:lang w:val="en-AU"/>
        </w:rPr>
        <w:t xml:space="preserve">, </w:t>
      </w:r>
      <w:r>
        <w:rPr>
          <w:color w:val="000000" w:themeColor="text1"/>
          <w:sz w:val="20"/>
          <w:szCs w:val="20"/>
          <w:lang w:val="en-AU"/>
        </w:rPr>
        <w:t>a lot of</w:t>
      </w:r>
      <w:r w:rsidR="00E61D1A" w:rsidRPr="00F61C0C">
        <w:rPr>
          <w:color w:val="000000" w:themeColor="text1"/>
          <w:sz w:val="20"/>
          <w:szCs w:val="20"/>
          <w:lang w:val="en-AU"/>
        </w:rPr>
        <w:t xml:space="preserve"> traffic is one-shot / aperiodic in nature and does not have a fixed periodicity, most likely the UE would transmit the message upon its arrival as soon as there is an available SL resource. Therefore, the gap between resource reservation message for the initial transmission and the selected target PSSCH resource(s) should not be far apart and within the latency limit. As such, the sensing period for resource reservation would not need to be too long either to save UE power consumption and memory buffer. In the following, we evaluated this “short term sensing” and resource reservation for initial PSSCH transmission in both highway and urban scenarios and for both periodic and aperiodic types of traffic and also evaluated various resource reservation schemes as described in the following. </w:t>
      </w:r>
    </w:p>
    <w:p w14:paraId="7B1297DD" w14:textId="77777777" w:rsidR="00E61D1A" w:rsidRPr="00C25612" w:rsidRDefault="00E61D1A" w:rsidP="00E61D1A">
      <w:pPr>
        <w:pStyle w:val="ListParagraph"/>
        <w:numPr>
          <w:ilvl w:val="0"/>
          <w:numId w:val="7"/>
        </w:numPr>
        <w:spacing w:after="240"/>
        <w:ind w:firstLineChars="0"/>
        <w:jc w:val="both"/>
        <w:rPr>
          <w:rFonts w:ascii="Arial" w:hAnsi="Arial" w:cs="Arial"/>
          <w:color w:val="000000" w:themeColor="text1"/>
          <w:sz w:val="20"/>
          <w:szCs w:val="20"/>
          <w:lang w:val="en-AU"/>
        </w:rPr>
      </w:pPr>
      <w:r>
        <w:rPr>
          <w:rFonts w:ascii="Arial" w:hAnsi="Arial" w:cs="Arial"/>
          <w:b/>
          <w:i/>
          <w:color w:val="000000" w:themeColor="text1"/>
          <w:sz w:val="20"/>
          <w:szCs w:val="20"/>
          <w:lang w:val="en-AU"/>
        </w:rPr>
        <w:t>Reservation for initial-Tx</w:t>
      </w:r>
      <w:r w:rsidRPr="00C25612">
        <w:rPr>
          <w:rFonts w:ascii="Arial" w:hAnsi="Arial" w:cs="Arial"/>
          <w:b/>
          <w:i/>
          <w:color w:val="000000" w:themeColor="text1"/>
          <w:sz w:val="20"/>
          <w:szCs w:val="20"/>
          <w:lang w:val="en-AU"/>
        </w:rPr>
        <w:t>:</w:t>
      </w:r>
      <w:r w:rsidRPr="00C25612">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It’s s</w:t>
      </w:r>
      <w:r w:rsidRPr="00C25612">
        <w:rPr>
          <w:rFonts w:ascii="Arial" w:hAnsi="Arial" w:cs="Arial"/>
          <w:color w:val="000000" w:themeColor="text1"/>
          <w:sz w:val="20"/>
          <w:szCs w:val="20"/>
          <w:lang w:val="en-AU"/>
        </w:rPr>
        <w:t xml:space="preserve">ame working principle as LTE-sidelink mode 4 sensing and resource selection with a SA reading/sensing period prior to packet generation/arrival from the upper layers and a resource selection window after the packet generation/arrival. In this baseline scheme, the SA reading/sensing period is set at 50ms and the resource selection window is also set at 50ms for performance evaluation. Based on SA reading/sensing results, first a set of available </w:t>
      </w:r>
      <w:r>
        <w:rPr>
          <w:rFonts w:ascii="Arial" w:hAnsi="Arial" w:cs="Arial"/>
          <w:color w:val="000000" w:themeColor="text1"/>
          <w:sz w:val="20"/>
          <w:szCs w:val="20"/>
          <w:lang w:val="en-AU"/>
        </w:rPr>
        <w:t xml:space="preserve">PSSCH </w:t>
      </w:r>
      <w:r w:rsidRPr="00C25612">
        <w:rPr>
          <w:rFonts w:ascii="Arial" w:hAnsi="Arial" w:cs="Arial"/>
          <w:color w:val="000000" w:themeColor="text1"/>
          <w:sz w:val="20"/>
          <w:szCs w:val="20"/>
          <w:lang w:val="en-AU"/>
        </w:rPr>
        <w:t xml:space="preserve">resources are determined within the resource selection window and a </w:t>
      </w:r>
      <w:r>
        <w:rPr>
          <w:rFonts w:ascii="Arial" w:hAnsi="Arial" w:cs="Arial"/>
          <w:color w:val="000000" w:themeColor="text1"/>
          <w:sz w:val="20"/>
          <w:szCs w:val="20"/>
          <w:lang w:val="en-AU"/>
        </w:rPr>
        <w:t xml:space="preserve">PSSCH </w:t>
      </w:r>
      <w:r w:rsidRPr="00C25612">
        <w:rPr>
          <w:rFonts w:ascii="Arial" w:hAnsi="Arial" w:cs="Arial"/>
          <w:color w:val="000000" w:themeColor="text1"/>
          <w:sz w:val="20"/>
          <w:szCs w:val="20"/>
          <w:lang w:val="en-AU"/>
        </w:rPr>
        <w:t xml:space="preserve">resource is randomly selected among all of the available resources for data transmission. Then a PSCCH </w:t>
      </w:r>
      <w:r>
        <w:rPr>
          <w:rFonts w:ascii="Arial" w:hAnsi="Arial" w:cs="Arial"/>
          <w:color w:val="000000" w:themeColor="text1"/>
          <w:sz w:val="20"/>
          <w:szCs w:val="20"/>
          <w:lang w:val="en-AU"/>
        </w:rPr>
        <w:t xml:space="preserve">resource </w:t>
      </w:r>
      <w:r w:rsidRPr="00C25612">
        <w:rPr>
          <w:rFonts w:ascii="Arial" w:hAnsi="Arial" w:cs="Arial"/>
          <w:color w:val="000000" w:themeColor="text1"/>
          <w:sz w:val="20"/>
          <w:szCs w:val="20"/>
          <w:lang w:val="en-AU"/>
        </w:rPr>
        <w:t>is</w:t>
      </w:r>
      <w:r>
        <w:rPr>
          <w:rFonts w:ascii="Arial" w:hAnsi="Arial" w:cs="Arial"/>
          <w:color w:val="000000" w:themeColor="text1"/>
          <w:sz w:val="20"/>
          <w:szCs w:val="20"/>
          <w:lang w:val="en-AU"/>
        </w:rPr>
        <w:t xml:space="preserve"> also</w:t>
      </w:r>
      <w:r w:rsidRPr="00C25612">
        <w:rPr>
          <w:rFonts w:ascii="Arial" w:hAnsi="Arial" w:cs="Arial"/>
          <w:color w:val="000000" w:themeColor="text1"/>
          <w:sz w:val="20"/>
          <w:szCs w:val="20"/>
          <w:lang w:val="en-AU"/>
        </w:rPr>
        <w:t xml:space="preserve"> randomly selected </w:t>
      </w:r>
      <w:r>
        <w:rPr>
          <w:rFonts w:ascii="Arial" w:hAnsi="Arial" w:cs="Arial"/>
          <w:color w:val="000000" w:themeColor="text1"/>
          <w:sz w:val="20"/>
          <w:szCs w:val="20"/>
          <w:lang w:val="en-AU"/>
        </w:rPr>
        <w:t xml:space="preserve">for reserving the initial transmission </w:t>
      </w:r>
      <w:r w:rsidRPr="00C25612">
        <w:rPr>
          <w:rFonts w:ascii="Arial" w:hAnsi="Arial" w:cs="Arial"/>
          <w:color w:val="000000" w:themeColor="text1"/>
          <w:sz w:val="20"/>
          <w:szCs w:val="20"/>
          <w:lang w:val="en-AU"/>
        </w:rPr>
        <w:t>within the resource selection window but before the selected PSSCH resource.</w:t>
      </w:r>
    </w:p>
    <w:p w14:paraId="1358FAEA" w14:textId="77777777" w:rsidR="00E61D1A" w:rsidRPr="00CF1603" w:rsidRDefault="00E61D1A" w:rsidP="00E61D1A">
      <w:pPr>
        <w:pStyle w:val="ListParagraph"/>
        <w:numPr>
          <w:ilvl w:val="0"/>
          <w:numId w:val="7"/>
        </w:numPr>
        <w:spacing w:after="240"/>
        <w:ind w:firstLineChars="0"/>
        <w:jc w:val="both"/>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 xml:space="preserve">Short term sensing (STS) within </w:t>
      </w:r>
      <w:proofErr w:type="spellStart"/>
      <w:r w:rsidRPr="00CF1603">
        <w:rPr>
          <w:rFonts w:ascii="Arial" w:hAnsi="Arial" w:cs="Arial"/>
          <w:b/>
          <w:i/>
          <w:color w:val="000000" w:themeColor="text1"/>
          <w:sz w:val="20"/>
          <w:szCs w:val="20"/>
          <w:lang w:val="en-AU"/>
        </w:rPr>
        <w:t>Xms</w:t>
      </w:r>
      <w:proofErr w:type="spellEnd"/>
      <w:r w:rsidRPr="00CF1603">
        <w:rPr>
          <w:rFonts w:ascii="Arial" w:hAnsi="Arial" w:cs="Arial"/>
          <w:b/>
          <w:i/>
          <w:color w:val="000000" w:themeColor="text1"/>
          <w:sz w:val="20"/>
          <w:szCs w:val="20"/>
          <w:lang w:val="en-AU"/>
        </w:rPr>
        <w:t xml:space="preserve">: </w:t>
      </w:r>
      <w:r w:rsidRPr="00CF1603">
        <w:rPr>
          <w:rFonts w:ascii="Arial" w:hAnsi="Arial" w:cs="Arial"/>
          <w:color w:val="000000" w:themeColor="text1"/>
          <w:sz w:val="20"/>
          <w:szCs w:val="20"/>
          <w:lang w:val="en-AU"/>
        </w:rPr>
        <w:t>Same as the</w:t>
      </w:r>
      <w:r>
        <w:rPr>
          <w:rFonts w:ascii="Arial" w:hAnsi="Arial" w:cs="Arial"/>
          <w:color w:val="000000" w:themeColor="text1"/>
          <w:sz w:val="20"/>
          <w:szCs w:val="20"/>
          <w:lang w:val="en-AU"/>
        </w:rPr>
        <w:t xml:space="preserve"> above</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reservation for initial-Tx</w:t>
      </w:r>
      <w:r w:rsidRPr="00CF1603">
        <w:rPr>
          <w:rFonts w:ascii="Arial" w:hAnsi="Arial" w:cs="Arial"/>
          <w:color w:val="000000" w:themeColor="text1"/>
          <w:sz w:val="20"/>
          <w:szCs w:val="20"/>
          <w:lang w:val="en-AU"/>
        </w:rPr>
        <w:t xml:space="preserve"> scheme, where a PSSCH resource is randomly selected among the set of available / unused resources within the selection window. </w:t>
      </w:r>
      <w:r>
        <w:rPr>
          <w:rFonts w:ascii="Arial" w:hAnsi="Arial" w:cs="Arial"/>
          <w:color w:val="000000" w:themeColor="text1"/>
          <w:sz w:val="20"/>
          <w:szCs w:val="20"/>
          <w:lang w:val="en-AU"/>
        </w:rPr>
        <w:t>But a</w:t>
      </w:r>
      <w:r w:rsidRPr="00CF1603">
        <w:rPr>
          <w:rFonts w:ascii="Arial" w:hAnsi="Arial" w:cs="Arial"/>
          <w:color w:val="000000" w:themeColor="text1"/>
          <w:sz w:val="20"/>
          <w:szCs w:val="20"/>
          <w:lang w:val="en-AU"/>
        </w:rPr>
        <w:t xml:space="preserve">fter </w:t>
      </w:r>
      <w:r>
        <w:rPr>
          <w:rFonts w:ascii="Arial" w:hAnsi="Arial" w:cs="Arial"/>
          <w:color w:val="000000" w:themeColor="text1"/>
          <w:sz w:val="20"/>
          <w:szCs w:val="20"/>
          <w:lang w:val="en-AU"/>
        </w:rPr>
        <w:t xml:space="preserve">the </w:t>
      </w:r>
      <w:r w:rsidRPr="00CF1603">
        <w:rPr>
          <w:rFonts w:ascii="Arial" w:hAnsi="Arial" w:cs="Arial"/>
          <w:color w:val="000000" w:themeColor="text1"/>
          <w:sz w:val="20"/>
          <w:szCs w:val="20"/>
          <w:lang w:val="en-AU"/>
        </w:rPr>
        <w:t xml:space="preserve">random selection of </w:t>
      </w:r>
      <w:r>
        <w:rPr>
          <w:rFonts w:ascii="Arial" w:hAnsi="Arial" w:cs="Arial"/>
          <w:color w:val="000000" w:themeColor="text1"/>
          <w:sz w:val="20"/>
          <w:szCs w:val="20"/>
          <w:lang w:val="en-AU"/>
        </w:rPr>
        <w:t xml:space="preserve">the </w:t>
      </w:r>
      <w:r w:rsidRPr="00CF1603">
        <w:rPr>
          <w:rFonts w:ascii="Arial" w:hAnsi="Arial" w:cs="Arial"/>
          <w:color w:val="000000" w:themeColor="text1"/>
          <w:sz w:val="20"/>
          <w:szCs w:val="20"/>
          <w:lang w:val="en-AU"/>
        </w:rPr>
        <w:t xml:space="preserve">PSSCH resource, </w:t>
      </w:r>
      <w:r>
        <w:rPr>
          <w:rFonts w:ascii="Arial" w:hAnsi="Arial" w:cs="Arial"/>
          <w:color w:val="000000" w:themeColor="text1"/>
          <w:sz w:val="20"/>
          <w:szCs w:val="20"/>
          <w:lang w:val="en-AU"/>
        </w:rPr>
        <w:t>the associated</w:t>
      </w:r>
      <w:r w:rsidRPr="00CF1603">
        <w:rPr>
          <w:rFonts w:ascii="Arial" w:hAnsi="Arial" w:cs="Arial"/>
          <w:color w:val="000000" w:themeColor="text1"/>
          <w:sz w:val="20"/>
          <w:szCs w:val="20"/>
          <w:lang w:val="en-AU"/>
        </w:rPr>
        <w:t xml:space="preserve"> PSCCH resource is randomly selected and the </w:t>
      </w:r>
      <w:r>
        <w:rPr>
          <w:rFonts w:ascii="Arial" w:hAnsi="Arial" w:cs="Arial"/>
          <w:color w:val="000000" w:themeColor="text1"/>
          <w:sz w:val="20"/>
          <w:szCs w:val="20"/>
          <w:lang w:val="en-AU"/>
        </w:rPr>
        <w:t>reservation indication (SCI)</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 xml:space="preserve">for initial-Tx </w:t>
      </w:r>
      <w:r w:rsidRPr="00CF1603">
        <w:rPr>
          <w:rFonts w:ascii="Arial" w:hAnsi="Arial" w:cs="Arial"/>
          <w:color w:val="000000" w:themeColor="text1"/>
          <w:sz w:val="20"/>
          <w:szCs w:val="20"/>
          <w:lang w:val="en-AU"/>
        </w:rPr>
        <w:t xml:space="preserve">is transmitted as soon as possible, within </w:t>
      </w:r>
      <w:proofErr w:type="spellStart"/>
      <w:r w:rsidRPr="00CF1603">
        <w:rPr>
          <w:rFonts w:ascii="Arial" w:hAnsi="Arial" w:cs="Arial"/>
          <w:color w:val="000000" w:themeColor="text1"/>
          <w:sz w:val="20"/>
          <w:szCs w:val="20"/>
          <w:lang w:val="en-AU"/>
        </w:rPr>
        <w:t>Xms</w:t>
      </w:r>
      <w:proofErr w:type="spellEnd"/>
      <w:r w:rsidRPr="00CF1603">
        <w:rPr>
          <w:rFonts w:ascii="Arial" w:hAnsi="Arial" w:cs="Arial"/>
          <w:color w:val="000000" w:themeColor="text1"/>
          <w:sz w:val="20"/>
          <w:szCs w:val="20"/>
          <w:lang w:val="en-AU"/>
        </w:rPr>
        <w:t xml:space="preserve">. In </w:t>
      </w:r>
      <w:r>
        <w:rPr>
          <w:rFonts w:ascii="Arial" w:hAnsi="Arial" w:cs="Arial"/>
          <w:color w:val="000000" w:themeColor="text1"/>
          <w:sz w:val="20"/>
          <w:szCs w:val="20"/>
          <w:lang w:val="en-AU"/>
        </w:rPr>
        <w:t>the</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 xml:space="preserve">following </w:t>
      </w:r>
      <w:r w:rsidRPr="00CF1603">
        <w:rPr>
          <w:rFonts w:ascii="Arial" w:hAnsi="Arial" w:cs="Arial"/>
          <w:color w:val="000000" w:themeColor="text1"/>
          <w:sz w:val="20"/>
          <w:szCs w:val="20"/>
          <w:lang w:val="en-AU"/>
        </w:rPr>
        <w:t>simulation evaluation, X is set to 5ms.</w:t>
      </w:r>
    </w:p>
    <w:p w14:paraId="579E9FC6" w14:textId="77777777" w:rsidR="00E61D1A" w:rsidRPr="00CF1603" w:rsidRDefault="00E61D1A" w:rsidP="00E61D1A">
      <w:pPr>
        <w:pStyle w:val="ListParagraph"/>
        <w:numPr>
          <w:ilvl w:val="0"/>
          <w:numId w:val="7"/>
        </w:numPr>
        <w:spacing w:after="240"/>
        <w:ind w:firstLineChars="0"/>
        <w:jc w:val="both"/>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Short term sensing with two PSCCH transmissions:</w:t>
      </w:r>
      <w:r w:rsidRPr="00CF1603">
        <w:rPr>
          <w:rFonts w:ascii="Arial" w:hAnsi="Arial" w:cs="Arial"/>
          <w:color w:val="000000" w:themeColor="text1"/>
          <w:sz w:val="20"/>
          <w:szCs w:val="20"/>
          <w:lang w:val="en-AU"/>
        </w:rPr>
        <w:t xml:space="preserve"> Same as the </w:t>
      </w:r>
      <w:r>
        <w:rPr>
          <w:rFonts w:ascii="Arial" w:hAnsi="Arial" w:cs="Arial"/>
          <w:color w:val="000000" w:themeColor="text1"/>
          <w:sz w:val="20"/>
          <w:szCs w:val="20"/>
          <w:lang w:val="en-AU"/>
        </w:rPr>
        <w:t>above</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reservation for initial-Tx</w:t>
      </w:r>
      <w:r w:rsidRPr="00CF1603">
        <w:rPr>
          <w:rFonts w:ascii="Arial" w:hAnsi="Arial" w:cs="Arial"/>
          <w:color w:val="000000" w:themeColor="text1"/>
          <w:sz w:val="20"/>
          <w:szCs w:val="20"/>
          <w:lang w:val="en-AU"/>
        </w:rPr>
        <w:t xml:space="preserve"> scheme, a PSSCH resource is randomly selected among the set of available / unused resources within the selection window. But the associated PSCCH</w:t>
      </w:r>
      <w:r>
        <w:rPr>
          <w:rFonts w:ascii="Arial" w:hAnsi="Arial" w:cs="Arial"/>
          <w:color w:val="000000" w:themeColor="text1"/>
          <w:sz w:val="20"/>
          <w:szCs w:val="20"/>
          <w:lang w:val="en-AU"/>
        </w:rPr>
        <w:t xml:space="preserve"> / reservation indication (SCI)</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for initial-Tx</w:t>
      </w:r>
      <w:r w:rsidRPr="00CF1603">
        <w:rPr>
          <w:rFonts w:ascii="Arial" w:hAnsi="Arial" w:cs="Arial"/>
          <w:color w:val="000000" w:themeColor="text1"/>
          <w:sz w:val="20"/>
          <w:szCs w:val="20"/>
          <w:lang w:val="en-AU"/>
        </w:rPr>
        <w:t xml:space="preserve"> is repeated and transmitted twice before the PSSCH to improve detection performance, instead of once in the baseline scheme.</w:t>
      </w:r>
    </w:p>
    <w:p w14:paraId="7B6454AE" w14:textId="77777777" w:rsidR="00E61D1A" w:rsidRPr="0097733C" w:rsidRDefault="00E61D1A" w:rsidP="00E61D1A">
      <w:pPr>
        <w:pStyle w:val="ListParagraph"/>
        <w:numPr>
          <w:ilvl w:val="0"/>
          <w:numId w:val="7"/>
        </w:numPr>
        <w:spacing w:after="240"/>
        <w:ind w:firstLineChars="0"/>
        <w:jc w:val="both"/>
        <w:rPr>
          <w:rFonts w:ascii="Arial" w:hAnsi="Arial" w:cs="Arial"/>
          <w:color w:val="000000" w:themeColor="text1"/>
          <w:sz w:val="20"/>
          <w:szCs w:val="20"/>
          <w:lang w:val="en-AU"/>
        </w:rPr>
      </w:pPr>
      <w:bookmarkStart w:id="2" w:name="_GoBack"/>
      <w:bookmarkEnd w:id="2"/>
      <w:r w:rsidRPr="0097733C">
        <w:rPr>
          <w:rFonts w:ascii="Arial" w:hAnsi="Arial" w:cs="Arial"/>
          <w:b/>
          <w:i/>
          <w:color w:val="000000" w:themeColor="text1"/>
          <w:sz w:val="20"/>
          <w:szCs w:val="20"/>
          <w:lang w:val="en-AU"/>
        </w:rPr>
        <w:t xml:space="preserve">Short term sensing (STS) continuous sensing: </w:t>
      </w:r>
      <w:r w:rsidRPr="0097733C">
        <w:rPr>
          <w:rFonts w:ascii="Arial" w:hAnsi="Arial" w:cs="Arial"/>
          <w:color w:val="000000" w:themeColor="text1"/>
          <w:sz w:val="20"/>
          <w:szCs w:val="20"/>
          <w:lang w:val="en-AU"/>
        </w:rPr>
        <w:t xml:space="preserve">Same as the </w:t>
      </w:r>
      <w:r>
        <w:rPr>
          <w:rFonts w:ascii="Arial" w:hAnsi="Arial" w:cs="Arial"/>
          <w:color w:val="000000" w:themeColor="text1"/>
          <w:sz w:val="20"/>
          <w:szCs w:val="20"/>
          <w:lang w:val="en-AU"/>
        </w:rPr>
        <w:t>above</w:t>
      </w:r>
      <w:r w:rsidRPr="0097733C">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reservation for initial-Tx</w:t>
      </w:r>
      <w:r w:rsidRPr="00CF1603">
        <w:rPr>
          <w:rFonts w:ascii="Arial" w:hAnsi="Arial" w:cs="Arial"/>
          <w:color w:val="000000" w:themeColor="text1"/>
          <w:sz w:val="20"/>
          <w:szCs w:val="20"/>
          <w:lang w:val="en-AU"/>
        </w:rPr>
        <w:t xml:space="preserve"> </w:t>
      </w:r>
      <w:r w:rsidRPr="0097733C">
        <w:rPr>
          <w:rFonts w:ascii="Arial" w:hAnsi="Arial" w:cs="Arial"/>
          <w:color w:val="000000" w:themeColor="text1"/>
          <w:sz w:val="20"/>
          <w:szCs w:val="20"/>
          <w:lang w:val="en-AU"/>
        </w:rPr>
        <w:t xml:space="preserve">scheme, a PSCCH and a PSSCH resource are randomly selected among the set of available / unused resources within the selection window. Furthermore, UE continue to perform SA reading and sensing before the associated PSCCH </w:t>
      </w:r>
      <w:r>
        <w:rPr>
          <w:rFonts w:ascii="Arial" w:hAnsi="Arial" w:cs="Arial"/>
          <w:color w:val="000000" w:themeColor="text1"/>
          <w:sz w:val="20"/>
          <w:szCs w:val="20"/>
          <w:lang w:val="en-AU"/>
        </w:rPr>
        <w:t>/ reservation indication (SCI)</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for initial-Tx</w:t>
      </w:r>
      <w:r w:rsidRPr="0097733C">
        <w:rPr>
          <w:rFonts w:ascii="Arial" w:hAnsi="Arial" w:cs="Arial"/>
          <w:color w:val="000000" w:themeColor="text1"/>
          <w:sz w:val="20"/>
          <w:szCs w:val="20"/>
          <w:lang w:val="en-AU"/>
        </w:rPr>
        <w:t xml:space="preserve"> is transmitted. If potential Tx collision is detected</w:t>
      </w:r>
      <w:r>
        <w:rPr>
          <w:rFonts w:ascii="Arial" w:hAnsi="Arial" w:cs="Arial"/>
          <w:color w:val="000000" w:themeColor="text1"/>
          <w:sz w:val="20"/>
          <w:szCs w:val="20"/>
          <w:lang w:val="en-AU"/>
        </w:rPr>
        <w:t xml:space="preserve"> (e.g. a reservation indication (SCI)</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is received from another UE indicating the same or overlapping the selected PSSCH resource)</w:t>
      </w:r>
      <w:r w:rsidRPr="0097733C">
        <w:rPr>
          <w:rFonts w:ascii="Arial" w:hAnsi="Arial" w:cs="Arial"/>
          <w:color w:val="000000" w:themeColor="text1"/>
          <w:sz w:val="20"/>
          <w:szCs w:val="20"/>
          <w:lang w:val="en-AU"/>
        </w:rPr>
        <w:t xml:space="preserve">, PSSCH resource is re-selected among the remaining available resources. </w:t>
      </w:r>
    </w:p>
    <w:p w14:paraId="53118AAD" w14:textId="77777777" w:rsidR="00E61D1A" w:rsidRPr="009A4F26" w:rsidRDefault="00E61D1A" w:rsidP="00E61D1A">
      <w:pPr>
        <w:spacing w:after="60"/>
        <w:rPr>
          <w:color w:val="000000" w:themeColor="text1"/>
          <w:sz w:val="20"/>
        </w:rPr>
      </w:pPr>
      <w:r w:rsidRPr="009A4F26">
        <w:rPr>
          <w:color w:val="000000" w:themeColor="text1"/>
          <w:sz w:val="20"/>
        </w:rPr>
        <w:lastRenderedPageBreak/>
        <w:t>Main results observations:</w:t>
      </w:r>
    </w:p>
    <w:p w14:paraId="6301E53D" w14:textId="77777777" w:rsidR="00E61D1A" w:rsidRPr="009A4F26" w:rsidRDefault="00E61D1A" w:rsidP="00E61D1A">
      <w:pPr>
        <w:pStyle w:val="ListParagraph"/>
        <w:numPr>
          <w:ilvl w:val="0"/>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rPr>
        <w:t>From the results shown overall, it is seen that resource reservation for initial transmission can already provide enhanced performance over schemes that are based on LTE SA decoding (no reservation) and random resource selection for aperiodic traffic in both highway and urban scenarios and a comparable performance to the LTE SA decoding scheme for periodic traffic.</w:t>
      </w:r>
    </w:p>
    <w:p w14:paraId="5AC43F8F" w14:textId="77777777" w:rsidR="00E61D1A" w:rsidRPr="009A4F26" w:rsidRDefault="00E61D1A" w:rsidP="00E61D1A">
      <w:pPr>
        <w:pStyle w:val="ListParagraph"/>
        <w:numPr>
          <w:ilvl w:val="1"/>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lang w:val="en-GB"/>
        </w:rPr>
        <w:t>6.4% gain in PRR performance at 500 meters in Highway: option A</w:t>
      </w:r>
    </w:p>
    <w:p w14:paraId="35C72817" w14:textId="77777777" w:rsidR="00E61D1A" w:rsidRPr="009A4F26" w:rsidRDefault="00E61D1A" w:rsidP="00E61D1A">
      <w:pPr>
        <w:pStyle w:val="ListParagraph"/>
        <w:numPr>
          <w:ilvl w:val="1"/>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lang w:val="en-GB"/>
        </w:rPr>
        <w:t>9.4% gain in PRR performance at 100 meters in Urban: option A</w:t>
      </w:r>
    </w:p>
    <w:p w14:paraId="3459DDB6" w14:textId="77777777" w:rsidR="00E61D1A" w:rsidRPr="009A4F26" w:rsidRDefault="00E61D1A" w:rsidP="00E61D1A">
      <w:pPr>
        <w:pStyle w:val="ListParagraph"/>
        <w:numPr>
          <w:ilvl w:val="0"/>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rPr>
        <w:t>In Figure 1 for aperiodic traffic type, various further enhanced STS schemes of resource reservation for initial transmission are additionally evaluated. As shown, they all provided improved performance over the LTE SA decoding scheme. Numerically, when compared with the existing LTE SA decoding and random-selection based schemes, they provided the following PRR performance gain at 500 meters range in highway as</w:t>
      </w:r>
    </w:p>
    <w:p w14:paraId="769B6369" w14:textId="77777777" w:rsidR="00E61D1A" w:rsidRPr="009A4F26" w:rsidRDefault="00E61D1A" w:rsidP="00E61D1A">
      <w:pPr>
        <w:pStyle w:val="ListParagraph"/>
        <w:numPr>
          <w:ilvl w:val="1"/>
          <w:numId w:val="3"/>
        </w:numPr>
        <w:spacing w:after="6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STS-scheme with two PSCCH repeatedly transmitted provided 12.3% improvement</w:t>
      </w:r>
    </w:p>
    <w:p w14:paraId="42419A3F" w14:textId="77777777" w:rsidR="00E61D1A" w:rsidRPr="009A4F26" w:rsidRDefault="00E61D1A" w:rsidP="00E61D1A">
      <w:pPr>
        <w:pStyle w:val="ListParagraph"/>
        <w:numPr>
          <w:ilvl w:val="1"/>
          <w:numId w:val="3"/>
        </w:numPr>
        <w:spacing w:after="6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STS-scheme with reservation SCI transmitted within 5ms provided 18.6% improvement</w:t>
      </w:r>
    </w:p>
    <w:p w14:paraId="69C73A53" w14:textId="77777777" w:rsidR="00E61D1A" w:rsidRPr="009A4F26" w:rsidRDefault="00E61D1A" w:rsidP="00E61D1A">
      <w:pPr>
        <w:pStyle w:val="ListParagraph"/>
        <w:numPr>
          <w:ilvl w:val="1"/>
          <w:numId w:val="3"/>
        </w:numPr>
        <w:spacing w:after="24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STS-scheme with continuous sensing provided 22.1% improvement</w:t>
      </w:r>
    </w:p>
    <w:p w14:paraId="1B158162" w14:textId="3A5AFA72" w:rsidR="00E61D1A" w:rsidRPr="009A4F26" w:rsidRDefault="00E61D1A" w:rsidP="00E61D1A">
      <w:pPr>
        <w:spacing w:after="240"/>
        <w:rPr>
          <w:b/>
          <w:i/>
          <w:color w:val="000000" w:themeColor="text1"/>
          <w:sz w:val="20"/>
          <w:lang w:val="en-AU"/>
        </w:rPr>
      </w:pPr>
      <w:r w:rsidRPr="009A4F26">
        <w:rPr>
          <w:b/>
          <w:i/>
          <w:color w:val="000000" w:themeColor="text1"/>
          <w:sz w:val="20"/>
          <w:lang w:val="en-AU"/>
        </w:rPr>
        <w:t xml:space="preserve">Observation </w:t>
      </w:r>
      <w:r w:rsidR="000B5E47">
        <w:rPr>
          <w:b/>
          <w:i/>
          <w:color w:val="000000" w:themeColor="text1"/>
          <w:sz w:val="20"/>
          <w:lang w:val="en-AU"/>
        </w:rPr>
        <w:t>3</w:t>
      </w:r>
      <w:r w:rsidRPr="009A4F26">
        <w:rPr>
          <w:b/>
          <w:i/>
          <w:color w:val="000000" w:themeColor="text1"/>
          <w:sz w:val="20"/>
          <w:lang w:val="en-AU"/>
        </w:rPr>
        <w:t>: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2311506A" w14:textId="65BBEB73" w:rsidR="00E61D1A" w:rsidRPr="009A4F26" w:rsidRDefault="00E61D1A" w:rsidP="00E61D1A">
      <w:pPr>
        <w:spacing w:after="240"/>
        <w:rPr>
          <w:b/>
          <w:i/>
          <w:color w:val="000000" w:themeColor="text1"/>
          <w:sz w:val="20"/>
          <w:lang w:val="en-AU"/>
        </w:rPr>
      </w:pPr>
      <w:r w:rsidRPr="009A4F26">
        <w:rPr>
          <w:b/>
          <w:i/>
          <w:color w:val="000000" w:themeColor="text1"/>
          <w:sz w:val="20"/>
          <w:lang w:val="en-AU"/>
        </w:rPr>
        <w:t xml:space="preserve">Observation </w:t>
      </w:r>
      <w:r w:rsidR="000B5E47">
        <w:rPr>
          <w:b/>
          <w:i/>
          <w:color w:val="000000" w:themeColor="text1"/>
          <w:sz w:val="20"/>
          <w:lang w:val="en-AU"/>
        </w:rPr>
        <w:t>4</w:t>
      </w:r>
      <w:r w:rsidRPr="009A4F26">
        <w:rPr>
          <w:b/>
          <w:i/>
          <w:color w:val="000000" w:themeColor="text1"/>
          <w:sz w:val="20"/>
          <w:lang w:val="en-AU"/>
        </w:rPr>
        <w:t>: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6A46B4BE" w14:textId="63454900" w:rsidR="00E61D1A" w:rsidRPr="001952A1" w:rsidRDefault="00E61D1A" w:rsidP="00E61D1A">
      <w:pPr>
        <w:spacing w:after="120"/>
        <w:rPr>
          <w:b/>
          <w:i/>
          <w:color w:val="000000" w:themeColor="text1"/>
          <w:sz w:val="20"/>
          <w:szCs w:val="20"/>
        </w:rPr>
      </w:pPr>
      <w:r w:rsidRPr="001952A1">
        <w:rPr>
          <w:b/>
          <w:i/>
          <w:color w:val="000000" w:themeColor="text1"/>
          <w:sz w:val="20"/>
          <w:szCs w:val="20"/>
        </w:rPr>
        <w:t xml:space="preserve">Proposal </w:t>
      </w:r>
      <w:r w:rsidR="000B5E47">
        <w:rPr>
          <w:b/>
          <w:i/>
          <w:color w:val="000000" w:themeColor="text1"/>
          <w:sz w:val="20"/>
          <w:szCs w:val="20"/>
        </w:rPr>
        <w:t>6</w:t>
      </w:r>
      <w:r w:rsidRPr="001952A1">
        <w:rPr>
          <w:b/>
          <w:i/>
          <w:color w:val="000000" w:themeColor="text1"/>
          <w:sz w:val="20"/>
          <w:szCs w:val="20"/>
        </w:rPr>
        <w:t>:</w:t>
      </w:r>
      <w:r>
        <w:rPr>
          <w:b/>
          <w:i/>
          <w:color w:val="000000" w:themeColor="text1"/>
          <w:sz w:val="20"/>
          <w:szCs w:val="20"/>
        </w:rPr>
        <w:t xml:space="preserve">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3590CCBE" w14:textId="6AB47D99" w:rsidR="00E61D1A" w:rsidRPr="002563FC" w:rsidRDefault="00E61D1A" w:rsidP="00E61D1A">
      <w:pPr>
        <w:spacing w:after="240"/>
        <w:rPr>
          <w:b/>
          <w:i/>
          <w:color w:val="000000" w:themeColor="text1"/>
          <w:sz w:val="20"/>
        </w:rPr>
      </w:pPr>
      <w:r w:rsidRPr="009A4F26">
        <w:rPr>
          <w:b/>
          <w:i/>
          <w:color w:val="000000" w:themeColor="text1"/>
          <w:sz w:val="20"/>
        </w:rPr>
        <w:t xml:space="preserve">Proposal </w:t>
      </w:r>
      <w:r w:rsidR="000B5E47">
        <w:rPr>
          <w:b/>
          <w:i/>
          <w:color w:val="000000" w:themeColor="text1"/>
          <w:sz w:val="20"/>
        </w:rPr>
        <w:t>7</w:t>
      </w:r>
      <w:r w:rsidRPr="009A4F26">
        <w:rPr>
          <w:b/>
          <w:i/>
          <w:color w:val="000000" w:themeColor="text1"/>
          <w:sz w:val="20"/>
        </w:rPr>
        <w:t>: Based on further evaluation results, short-term continuous sensing should be additionally supported in NR V2X at least for aperiodic traffic.</w:t>
      </w:r>
    </w:p>
    <w:p w14:paraId="4BE3940F" w14:textId="77777777" w:rsidR="008D6301" w:rsidRPr="008951F3" w:rsidRDefault="008D6301" w:rsidP="008D6301">
      <w:pPr>
        <w:keepNext/>
        <w:spacing w:after="240"/>
        <w:jc w:val="center"/>
      </w:pPr>
      <w:r>
        <w:rPr>
          <w:noProof/>
        </w:rPr>
        <w:drawing>
          <wp:inline distT="0" distB="0" distL="0" distR="0" wp14:anchorId="0A836671" wp14:editId="5623F802">
            <wp:extent cx="4693916" cy="3503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848" cy="3554484"/>
                    </a:xfrm>
                    <a:prstGeom prst="rect">
                      <a:avLst/>
                    </a:prstGeom>
                    <a:noFill/>
                  </pic:spPr>
                </pic:pic>
              </a:graphicData>
            </a:graphic>
          </wp:inline>
        </w:drawing>
      </w:r>
    </w:p>
    <w:p w14:paraId="74B3CF80" w14:textId="77777777" w:rsidR="008D6301" w:rsidRPr="00F61C0C" w:rsidRDefault="008D6301" w:rsidP="008D6301">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Pr>
          <w:b/>
          <w:noProof/>
          <w:color w:val="000000" w:themeColor="text1"/>
        </w:rPr>
        <w:t>1</w:t>
      </w:r>
      <w:r w:rsidRPr="00F61C0C">
        <w:rPr>
          <w:b/>
          <w:color w:val="000000" w:themeColor="text1"/>
        </w:rPr>
        <w:fldChar w:fldCharType="end"/>
      </w:r>
      <w:r w:rsidRPr="00F61C0C">
        <w:rPr>
          <w:b/>
          <w:color w:val="000000" w:themeColor="text1"/>
        </w:rPr>
        <w:t>: PRR results for resource reservation for initial transmission of aperiodic traffic (highway)</w:t>
      </w:r>
    </w:p>
    <w:p w14:paraId="312C495A" w14:textId="77777777" w:rsidR="008D6301" w:rsidRDefault="008D6301" w:rsidP="008D6301">
      <w:pPr>
        <w:keepNext/>
        <w:spacing w:after="240"/>
        <w:jc w:val="center"/>
      </w:pPr>
      <w:r w:rsidRPr="008E2969">
        <w:rPr>
          <w:noProof/>
          <w:lang w:val="en-AU"/>
        </w:rPr>
        <w:lastRenderedPageBreak/>
        <w:t xml:space="preserve"> </w:t>
      </w:r>
      <w:r>
        <w:rPr>
          <w:noProof/>
          <w:lang w:val="en-AU"/>
        </w:rPr>
        <w:drawing>
          <wp:inline distT="0" distB="0" distL="0" distR="0" wp14:anchorId="3927B42E" wp14:editId="1EA1AA0E">
            <wp:extent cx="4799868" cy="3589234"/>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114" cy="3632042"/>
                    </a:xfrm>
                    <a:prstGeom prst="rect">
                      <a:avLst/>
                    </a:prstGeom>
                    <a:noFill/>
                  </pic:spPr>
                </pic:pic>
              </a:graphicData>
            </a:graphic>
          </wp:inline>
        </w:drawing>
      </w:r>
    </w:p>
    <w:p w14:paraId="0B06D23F" w14:textId="77777777" w:rsidR="008D6301" w:rsidRPr="00F61C0C" w:rsidRDefault="008D6301" w:rsidP="008D6301">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Pr>
          <w:b/>
          <w:noProof/>
          <w:color w:val="000000" w:themeColor="text1"/>
        </w:rPr>
        <w:t>2</w:t>
      </w:r>
      <w:r w:rsidRPr="00F61C0C">
        <w:rPr>
          <w:b/>
          <w:color w:val="000000" w:themeColor="text1"/>
        </w:rPr>
        <w:fldChar w:fldCharType="end"/>
      </w:r>
      <w:r w:rsidRPr="00F61C0C">
        <w:rPr>
          <w:b/>
          <w:color w:val="000000" w:themeColor="text1"/>
        </w:rPr>
        <w:t>: PRR results for resource reservation for initial transmission of periodic traffic (highway)</w:t>
      </w:r>
    </w:p>
    <w:p w14:paraId="1FBC787B" w14:textId="77777777" w:rsidR="008D6301" w:rsidRPr="008951F3" w:rsidRDefault="008D6301" w:rsidP="008D6301">
      <w:pPr>
        <w:keepNext/>
        <w:spacing w:after="240"/>
        <w:jc w:val="center"/>
      </w:pPr>
      <w:r>
        <w:rPr>
          <w:noProof/>
        </w:rPr>
        <w:drawing>
          <wp:inline distT="0" distB="0" distL="0" distR="0" wp14:anchorId="5AFCD39E" wp14:editId="304F4445">
            <wp:extent cx="4785995" cy="357886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1C66C600" w14:textId="77777777" w:rsidR="008D6301" w:rsidRPr="00F61C0C" w:rsidRDefault="008D6301" w:rsidP="008D6301">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Pr>
          <w:b/>
          <w:noProof/>
          <w:color w:val="000000" w:themeColor="text1"/>
        </w:rPr>
        <w:t>3</w:t>
      </w:r>
      <w:r w:rsidRPr="00F61C0C">
        <w:rPr>
          <w:b/>
          <w:color w:val="000000" w:themeColor="text1"/>
        </w:rPr>
        <w:fldChar w:fldCharType="end"/>
      </w:r>
      <w:r w:rsidRPr="00F61C0C">
        <w:rPr>
          <w:b/>
          <w:color w:val="000000" w:themeColor="text1"/>
        </w:rPr>
        <w:t>: PRR results for resource reservation for initial transmission of aperiodic traffic (urban)</w:t>
      </w:r>
    </w:p>
    <w:p w14:paraId="2DC6B422" w14:textId="77777777" w:rsidR="008D6301" w:rsidRDefault="008D6301" w:rsidP="008D6301">
      <w:pPr>
        <w:keepNext/>
        <w:spacing w:after="240"/>
        <w:jc w:val="center"/>
      </w:pPr>
      <w:r w:rsidRPr="008E2969">
        <w:rPr>
          <w:noProof/>
          <w:lang w:val="en-AU"/>
        </w:rPr>
        <w:lastRenderedPageBreak/>
        <w:t xml:space="preserve"> </w:t>
      </w:r>
      <w:r>
        <w:rPr>
          <w:noProof/>
          <w:lang w:val="en-AU"/>
        </w:rPr>
        <w:drawing>
          <wp:inline distT="0" distB="0" distL="0" distR="0" wp14:anchorId="6BFAC5CF" wp14:editId="0E837FA0">
            <wp:extent cx="4785995" cy="35788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17BF7C98" w14:textId="61E71D34" w:rsidR="008D6301" w:rsidRPr="005B428A" w:rsidRDefault="008D6301" w:rsidP="005B428A">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Pr>
          <w:b/>
          <w:noProof/>
          <w:color w:val="000000" w:themeColor="text1"/>
        </w:rPr>
        <w:t>4</w:t>
      </w:r>
      <w:r w:rsidRPr="00F61C0C">
        <w:rPr>
          <w:b/>
          <w:color w:val="000000" w:themeColor="text1"/>
        </w:rPr>
        <w:fldChar w:fldCharType="end"/>
      </w:r>
      <w:r w:rsidRPr="00F61C0C">
        <w:rPr>
          <w:b/>
          <w:color w:val="000000" w:themeColor="text1"/>
        </w:rPr>
        <w:t>: PRR results for resource reservation for initial transmission of periodic traffic (urban)</w:t>
      </w:r>
    </w:p>
    <w:p w14:paraId="60C2D333" w14:textId="29BD51DC" w:rsidR="002563FC" w:rsidRPr="00E726B9" w:rsidRDefault="00E726B9" w:rsidP="005B428A">
      <w:pPr>
        <w:spacing w:before="480" w:after="120"/>
        <w:rPr>
          <w:b/>
          <w:iCs/>
          <w:color w:val="000000" w:themeColor="text1"/>
          <w:sz w:val="22"/>
          <w:szCs w:val="22"/>
        </w:rPr>
      </w:pPr>
      <w:r w:rsidRPr="00E726B9">
        <w:rPr>
          <w:b/>
          <w:iCs/>
          <w:color w:val="000000" w:themeColor="text1"/>
          <w:sz w:val="22"/>
          <w:szCs w:val="22"/>
        </w:rPr>
        <w:t>2.2</w:t>
      </w:r>
      <w:r w:rsidR="00717277">
        <w:rPr>
          <w:b/>
          <w:iCs/>
          <w:color w:val="000000" w:themeColor="text1"/>
          <w:sz w:val="22"/>
          <w:szCs w:val="22"/>
        </w:rPr>
        <w:t>.</w:t>
      </w:r>
      <w:r w:rsidR="00B138D7">
        <w:rPr>
          <w:b/>
          <w:iCs/>
          <w:color w:val="000000" w:themeColor="text1"/>
          <w:sz w:val="22"/>
          <w:szCs w:val="22"/>
        </w:rPr>
        <w:t>3</w:t>
      </w:r>
      <w:r w:rsidRPr="00E726B9">
        <w:rPr>
          <w:b/>
          <w:iCs/>
          <w:color w:val="000000" w:themeColor="text1"/>
          <w:sz w:val="22"/>
          <w:szCs w:val="22"/>
        </w:rPr>
        <w:t xml:space="preserve"> </w:t>
      </w:r>
      <w:r w:rsidR="002563FC" w:rsidRPr="00E726B9">
        <w:rPr>
          <w:b/>
          <w:iCs/>
          <w:color w:val="000000" w:themeColor="text1"/>
          <w:sz w:val="22"/>
          <w:szCs w:val="22"/>
        </w:rPr>
        <w:t>Resource (re)selection / exclusion enhancements</w:t>
      </w:r>
    </w:p>
    <w:p w14:paraId="28CBAC50" w14:textId="77777777" w:rsidR="002563FC" w:rsidRPr="001E2ECB" w:rsidRDefault="002563FC" w:rsidP="002563FC">
      <w:pPr>
        <w:keepNext/>
        <w:spacing w:after="360"/>
        <w:jc w:val="center"/>
        <w:rPr>
          <w:color w:val="000000" w:themeColor="text1"/>
        </w:rPr>
      </w:pPr>
      <w:r w:rsidRPr="001E2ECB">
        <w:rPr>
          <w:noProof/>
          <w:color w:val="000000" w:themeColor="text1"/>
        </w:rPr>
        <w:drawing>
          <wp:inline distT="0" distB="0" distL="0" distR="0" wp14:anchorId="44912BCE" wp14:editId="104A6444">
            <wp:extent cx="3528060" cy="1785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8060" cy="1785620"/>
                    </a:xfrm>
                    <a:prstGeom prst="rect">
                      <a:avLst/>
                    </a:prstGeom>
                    <a:noFill/>
                    <a:ln>
                      <a:noFill/>
                    </a:ln>
                  </pic:spPr>
                </pic:pic>
              </a:graphicData>
            </a:graphic>
          </wp:inline>
        </w:drawing>
      </w:r>
    </w:p>
    <w:p w14:paraId="289E486A" w14:textId="77777777" w:rsidR="002563FC" w:rsidRPr="001E2ECB" w:rsidRDefault="002563FC" w:rsidP="002563FC">
      <w:pPr>
        <w:pStyle w:val="Caption"/>
        <w:jc w:val="center"/>
        <w:rPr>
          <w:b/>
          <w:bCs/>
          <w:color w:val="000000" w:themeColor="text1"/>
        </w:rPr>
      </w:pPr>
      <w:r w:rsidRPr="001E2ECB">
        <w:rPr>
          <w:b/>
          <w:bCs/>
          <w:color w:val="000000" w:themeColor="text1"/>
        </w:rPr>
        <w:t xml:space="preserve">Figure </w:t>
      </w:r>
      <w:r w:rsidRPr="001E2ECB">
        <w:rPr>
          <w:b/>
          <w:bCs/>
          <w:color w:val="000000" w:themeColor="text1"/>
        </w:rPr>
        <w:fldChar w:fldCharType="begin"/>
      </w:r>
      <w:r w:rsidRPr="001E2ECB">
        <w:rPr>
          <w:b/>
          <w:bCs/>
          <w:color w:val="000000" w:themeColor="text1"/>
        </w:rPr>
        <w:instrText xml:space="preserve"> SEQ Figure \* ARABIC </w:instrText>
      </w:r>
      <w:r w:rsidRPr="001E2ECB">
        <w:rPr>
          <w:b/>
          <w:bCs/>
          <w:color w:val="000000" w:themeColor="text1"/>
        </w:rPr>
        <w:fldChar w:fldCharType="separate"/>
      </w:r>
      <w:r w:rsidRPr="001E2ECB">
        <w:rPr>
          <w:b/>
          <w:bCs/>
          <w:noProof/>
          <w:color w:val="000000" w:themeColor="text1"/>
        </w:rPr>
        <w:t>5</w:t>
      </w:r>
      <w:r w:rsidRPr="001E2ECB">
        <w:rPr>
          <w:b/>
          <w:bCs/>
          <w:color w:val="000000" w:themeColor="text1"/>
        </w:rPr>
        <w:fldChar w:fldCharType="end"/>
      </w:r>
      <w:r w:rsidRPr="001E2ECB">
        <w:rPr>
          <w:b/>
          <w:bCs/>
          <w:color w:val="000000" w:themeColor="text1"/>
        </w:rPr>
        <w:t>: Illustration of Tx collision/interference due to varying Tx power among different UEs</w:t>
      </w:r>
    </w:p>
    <w:p w14:paraId="5B4CCBB2" w14:textId="77777777" w:rsidR="002563FC" w:rsidRPr="002563FC" w:rsidRDefault="002563FC" w:rsidP="002563FC">
      <w:pPr>
        <w:spacing w:after="120"/>
        <w:rPr>
          <w:color w:val="000000" w:themeColor="text1"/>
          <w:sz w:val="20"/>
          <w:szCs w:val="20"/>
        </w:rPr>
      </w:pPr>
      <w:r w:rsidRPr="002563FC">
        <w:rPr>
          <w:color w:val="000000" w:themeColor="text1"/>
          <w:sz w:val="20"/>
          <w:szCs w:val="20"/>
        </w:rPr>
        <w:t xml:space="preserve">In NR-V2X there a few things / new features are different to LTE-V2X, such as support of radio level unicast and groupcast communications, and link level power control at least for the unicast and potentially for the groupcast as well. As such, Tx power level may be wildly varying even for UEs within the same geographical zone. In LTE-V2X, the zone-based resource allocation / partitioning for UEs was introduced to mitigate the IBE problem when two UEs are far apart but selecting the same or adjacent resources and causing collision/interference to the lower received power signal at the receiver. (also commonly known as the near-far effect). For NR sidelink, however, due to the above-mentioned new features of link level power control and support of unicast / groupcast communication, the zone-based resource partitioning won’t be effective anymore to mitigate the IBE problem. An example illustration of this problem is depicted in Figure 5, where UE1/UE2 are engaging in unicast communication and UE3/UE4 are in broadcast transmissions. Based on close proximity between UE1 and UE2, their sidelink Tx power would be lower due to power control (e.g. 10dBm) than UE3/UE4 without having power control (i.e. </w:t>
      </w:r>
      <w:proofErr w:type="spellStart"/>
      <w:r w:rsidRPr="002563FC">
        <w:rPr>
          <w:color w:val="000000" w:themeColor="text1"/>
          <w:sz w:val="20"/>
          <w:szCs w:val="20"/>
        </w:rPr>
        <w:t>UE_powerclass</w:t>
      </w:r>
      <w:proofErr w:type="spellEnd"/>
      <w:r w:rsidRPr="002563FC">
        <w:rPr>
          <w:color w:val="000000" w:themeColor="text1"/>
          <w:sz w:val="20"/>
          <w:szCs w:val="20"/>
        </w:rPr>
        <w:t xml:space="preserve"> = 23dBm). If following the existing resource selection mechanism based on a </w:t>
      </w:r>
      <w:proofErr w:type="spellStart"/>
      <w:r w:rsidRPr="002563FC">
        <w:rPr>
          <w:color w:val="000000" w:themeColor="text1"/>
          <w:sz w:val="20"/>
          <w:szCs w:val="20"/>
        </w:rPr>
        <w:t>RSRP_threshold</w:t>
      </w:r>
      <w:proofErr w:type="spellEnd"/>
      <w:r w:rsidRPr="002563FC">
        <w:rPr>
          <w:color w:val="000000" w:themeColor="text1"/>
          <w:sz w:val="20"/>
          <w:szCs w:val="20"/>
        </w:rPr>
        <w:t xml:space="preserve"> (per PPPP level), since the Tx power from UE1 is low, the power received </w:t>
      </w:r>
      <w:r w:rsidRPr="002563FC">
        <w:rPr>
          <w:color w:val="000000" w:themeColor="text1"/>
          <w:sz w:val="20"/>
          <w:szCs w:val="20"/>
        </w:rPr>
        <w:lastRenderedPageBreak/>
        <w:t xml:space="preserve">by UE3 from UE1 could be below the </w:t>
      </w:r>
      <w:proofErr w:type="spellStart"/>
      <w:r w:rsidRPr="002563FC">
        <w:rPr>
          <w:color w:val="000000" w:themeColor="text1"/>
          <w:sz w:val="20"/>
          <w:szCs w:val="20"/>
        </w:rPr>
        <w:t>RSRP_threshold</w:t>
      </w:r>
      <w:proofErr w:type="spellEnd"/>
      <w:r w:rsidRPr="002563FC">
        <w:rPr>
          <w:color w:val="000000" w:themeColor="text1"/>
          <w:sz w:val="20"/>
          <w:szCs w:val="20"/>
        </w:rPr>
        <w:t xml:space="preserve">. As such, UE3 may interpret UE1 is at a far distance and selects the same resource for its own transmission. Thus, causing Tx collision to UE1’s transmission and consequently UE2 won’t be able to decode UE1’s message correctly. In another scenario, if the measured RSRP level of UE1’s transmission is not below the </w:t>
      </w:r>
      <w:proofErr w:type="spellStart"/>
      <w:r w:rsidRPr="002563FC">
        <w:rPr>
          <w:color w:val="000000" w:themeColor="text1"/>
          <w:sz w:val="20"/>
          <w:szCs w:val="20"/>
        </w:rPr>
        <w:t>RSRP_threshold</w:t>
      </w:r>
      <w:proofErr w:type="spellEnd"/>
      <w:r w:rsidRPr="002563FC">
        <w:rPr>
          <w:color w:val="000000" w:themeColor="text1"/>
          <w:sz w:val="20"/>
          <w:szCs w:val="20"/>
        </w:rPr>
        <w:t>, UE3 avoids selecting the same resource but selects a resource adjacent to UE1’s resource. In this scenario, since UE3’s Tx power is much larger than UE1, its transmission would still cause IBE problem to UE1’s transmission at the receiver UE (UE2).</w:t>
      </w:r>
    </w:p>
    <w:p w14:paraId="2C2F468E" w14:textId="77777777" w:rsidR="002563FC" w:rsidRPr="001E2ECB" w:rsidRDefault="002563FC" w:rsidP="002563FC">
      <w:pPr>
        <w:pStyle w:val="BodyText"/>
        <w:rPr>
          <w:color w:val="000000" w:themeColor="text1"/>
          <w:sz w:val="20"/>
        </w:rPr>
      </w:pPr>
      <w:r w:rsidRPr="001E2ECB">
        <w:rPr>
          <w:color w:val="000000" w:themeColor="text1"/>
          <w:sz w:val="20"/>
        </w:rPr>
        <w:t xml:space="preserve">To solve this IBE interference problem due to unicast/groupcast power control and mixed resource pool with broadcast transmissions, one could enhance the existing resource selection/exclusion procedure by indicating UE’s Tx power level directly to receiver UEs via SCI and adjusting resource selection / exclusion </w:t>
      </w:r>
      <w:proofErr w:type="spellStart"/>
      <w:r w:rsidRPr="001E2ECB">
        <w:rPr>
          <w:color w:val="000000" w:themeColor="text1"/>
          <w:sz w:val="20"/>
        </w:rPr>
        <w:t>RSRP_threshold</w:t>
      </w:r>
      <w:proofErr w:type="spellEnd"/>
      <w:r w:rsidRPr="001E2ECB">
        <w:rPr>
          <w:color w:val="000000" w:themeColor="text1"/>
          <w:sz w:val="20"/>
        </w:rPr>
        <w:t xml:space="preserve"> proportionally based on the indicated Tx power level to avoid selecting the same resources already reserved by the Tx-UE. In addition, the resource selecting UE should also exclude / avoid selecting resources that are adjacent to resources with measured RSRP levels of a large difference to its target transmission output power (e.g. difference &lt; 10dB) to avoid the IBE interference problem.</w:t>
      </w:r>
    </w:p>
    <w:p w14:paraId="2CB275BA" w14:textId="77777777" w:rsidR="002563FC" w:rsidRPr="001E2ECB" w:rsidRDefault="002563FC" w:rsidP="002563FC">
      <w:pPr>
        <w:pStyle w:val="BodyText"/>
        <w:rPr>
          <w:color w:val="000000" w:themeColor="text1"/>
          <w:sz w:val="20"/>
        </w:rPr>
      </w:pPr>
    </w:p>
    <w:p w14:paraId="555B26A1" w14:textId="714978ED" w:rsidR="002563FC" w:rsidRPr="001E2ECB" w:rsidRDefault="002563FC" w:rsidP="002563FC">
      <w:pPr>
        <w:pStyle w:val="BodyText"/>
        <w:rPr>
          <w:color w:val="000000" w:themeColor="text1"/>
          <w:sz w:val="20"/>
        </w:rPr>
      </w:pPr>
      <w:r w:rsidRPr="001E2ECB">
        <w:rPr>
          <w:color w:val="000000" w:themeColor="text1"/>
          <w:sz w:val="20"/>
        </w:rPr>
        <w:t>All of these still can be done in addition to or without the zone</w:t>
      </w:r>
      <w:r w:rsidR="00AC4CD1">
        <w:rPr>
          <w:color w:val="000000" w:themeColor="text1"/>
          <w:sz w:val="20"/>
        </w:rPr>
        <w:t>-</w:t>
      </w:r>
      <w:r w:rsidRPr="001E2ECB">
        <w:rPr>
          <w:color w:val="000000" w:themeColor="text1"/>
          <w:sz w:val="20"/>
        </w:rPr>
        <w:t>based resource partitioning. In summary, Tx power level should be indicated in SCI for:</w:t>
      </w:r>
    </w:p>
    <w:p w14:paraId="24E5C1F6" w14:textId="77777777" w:rsidR="002563FC" w:rsidRPr="001E2ECB" w:rsidRDefault="002563FC" w:rsidP="002563FC">
      <w:pPr>
        <w:pStyle w:val="BodyText"/>
        <w:numPr>
          <w:ilvl w:val="0"/>
          <w:numId w:val="32"/>
        </w:numPr>
        <w:rPr>
          <w:color w:val="000000" w:themeColor="text1"/>
          <w:sz w:val="20"/>
        </w:rPr>
      </w:pPr>
      <w:r w:rsidRPr="001E2ECB">
        <w:rPr>
          <w:color w:val="000000" w:themeColor="text1"/>
          <w:sz w:val="20"/>
        </w:rPr>
        <w:t xml:space="preserve">Adjusting </w:t>
      </w:r>
      <w:proofErr w:type="spellStart"/>
      <w:r w:rsidRPr="001E2ECB">
        <w:rPr>
          <w:color w:val="000000" w:themeColor="text1"/>
          <w:sz w:val="20"/>
        </w:rPr>
        <w:t>RSRP_threshold</w:t>
      </w:r>
      <w:proofErr w:type="spellEnd"/>
      <w:r w:rsidRPr="001E2ECB">
        <w:rPr>
          <w:color w:val="000000" w:themeColor="text1"/>
          <w:sz w:val="20"/>
        </w:rPr>
        <w:t xml:space="preserve"> at Rx-UEs according to the indicated Tx power to avoid selecting the same resource(s) and causing Tx collisions to surrounding unicast and groupcast transmissions.</w:t>
      </w:r>
    </w:p>
    <w:p w14:paraId="1D4EBB2F" w14:textId="77777777" w:rsidR="002563FC" w:rsidRPr="001E2ECB" w:rsidRDefault="002563FC" w:rsidP="002563FC">
      <w:pPr>
        <w:pStyle w:val="BodyText"/>
        <w:numPr>
          <w:ilvl w:val="0"/>
          <w:numId w:val="32"/>
        </w:numPr>
        <w:rPr>
          <w:color w:val="000000" w:themeColor="text1"/>
          <w:sz w:val="20"/>
        </w:rPr>
      </w:pPr>
      <w:r w:rsidRPr="001E2ECB">
        <w:rPr>
          <w:color w:val="000000" w:themeColor="text1"/>
          <w:sz w:val="20"/>
        </w:rPr>
        <w:t>Avoiding selecting (</w:t>
      </w:r>
      <w:r>
        <w:rPr>
          <w:color w:val="000000" w:themeColor="text1"/>
          <w:sz w:val="20"/>
        </w:rPr>
        <w:t xml:space="preserve">i.e. to </w:t>
      </w:r>
      <w:r w:rsidRPr="001E2ECB">
        <w:rPr>
          <w:color w:val="000000" w:themeColor="text1"/>
          <w:sz w:val="20"/>
        </w:rPr>
        <w:t>exclud</w:t>
      </w:r>
      <w:r>
        <w:rPr>
          <w:color w:val="000000" w:themeColor="text1"/>
          <w:sz w:val="20"/>
        </w:rPr>
        <w:t>e</w:t>
      </w:r>
      <w:r w:rsidRPr="001E2ECB">
        <w:rPr>
          <w:color w:val="000000" w:themeColor="text1"/>
          <w:sz w:val="20"/>
        </w:rPr>
        <w:t xml:space="preserve">) resources where measured </w:t>
      </w:r>
      <w:r>
        <w:rPr>
          <w:color w:val="000000" w:themeColor="text1"/>
          <w:sz w:val="20"/>
        </w:rPr>
        <w:t>SL-</w:t>
      </w:r>
      <w:r w:rsidRPr="001E2ECB">
        <w:rPr>
          <w:color w:val="000000" w:themeColor="text1"/>
          <w:sz w:val="20"/>
        </w:rPr>
        <w:t>RSRP level of adjacent resources has large differences (e.g. 10dB) to the UE’s target Tx power.</w:t>
      </w:r>
    </w:p>
    <w:p w14:paraId="706FB21E" w14:textId="77777777" w:rsidR="002563FC" w:rsidRPr="001E2ECB" w:rsidRDefault="002563FC" w:rsidP="002563FC">
      <w:pPr>
        <w:pStyle w:val="BodyText"/>
        <w:numPr>
          <w:ilvl w:val="0"/>
          <w:numId w:val="32"/>
        </w:numPr>
        <w:rPr>
          <w:color w:val="000000" w:themeColor="text1"/>
          <w:sz w:val="20"/>
        </w:rPr>
      </w:pPr>
      <w:r w:rsidRPr="001E2ECB">
        <w:rPr>
          <w:color w:val="000000" w:themeColor="text1"/>
          <w:sz w:val="20"/>
        </w:rPr>
        <w:t>Allowing more precise and faster determination of feedback power for the Rx-UE due to faster pathloss calculation without waiting for any SL-RSRP measurement report. This can be particularly useful for determining the feedback power for NACK-only PSFCH in connection-less groupcast where there is no prior measurement and reporting of SL-RSRP. If a Rx-UE’s feedback power is too high, the Tx-UE may interpret there is a strong demand for retransmission. If feedback power is too low, it risks the NACK sequence not being detected by the Tx-UE.</w:t>
      </w:r>
    </w:p>
    <w:p w14:paraId="08112402" w14:textId="77777777" w:rsidR="002563FC" w:rsidRPr="001E2ECB" w:rsidRDefault="002563FC" w:rsidP="002563FC">
      <w:pPr>
        <w:pStyle w:val="BodyText"/>
        <w:numPr>
          <w:ilvl w:val="0"/>
          <w:numId w:val="32"/>
        </w:numPr>
        <w:rPr>
          <w:color w:val="000000" w:themeColor="text1"/>
          <w:sz w:val="20"/>
        </w:rPr>
      </w:pPr>
      <w:r w:rsidRPr="001E2ECB">
        <w:rPr>
          <w:color w:val="000000" w:themeColor="text1"/>
          <w:sz w:val="20"/>
        </w:rPr>
        <w:t>Allowing Tx-UE to flexibly adjust its Tx power for re-transmissions of the same TB, if necessary (as a side effect / benefit)</w:t>
      </w:r>
    </w:p>
    <w:p w14:paraId="149F24FD" w14:textId="77777777" w:rsidR="002563FC" w:rsidRPr="001E2ECB" w:rsidRDefault="002563FC" w:rsidP="002563FC">
      <w:pPr>
        <w:spacing w:after="240"/>
        <w:rPr>
          <w:color w:val="000000" w:themeColor="text1"/>
        </w:rPr>
      </w:pPr>
    </w:p>
    <w:p w14:paraId="385AC398" w14:textId="13715C38" w:rsidR="002563FC" w:rsidRPr="001E2ECB" w:rsidRDefault="002563FC" w:rsidP="002563FC">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 xml:space="preserve">Proposal </w:t>
      </w:r>
      <w:r w:rsidR="000B5E47">
        <w:rPr>
          <w:rFonts w:ascii="Arial" w:hAnsi="Arial" w:cs="Arial"/>
          <w:b/>
          <w:i/>
          <w:color w:val="000000" w:themeColor="text1"/>
          <w:sz w:val="20"/>
        </w:rPr>
        <w:t>8</w:t>
      </w:r>
      <w:r w:rsidRPr="001E2ECB">
        <w:rPr>
          <w:rFonts w:ascii="Arial" w:hAnsi="Arial" w:cs="Arial"/>
          <w:b/>
          <w:i/>
          <w:color w:val="000000" w:themeColor="text1"/>
          <w:sz w:val="20"/>
        </w:rPr>
        <w:t>:</w:t>
      </w:r>
      <w:r w:rsidRPr="001E2ECB">
        <w:rPr>
          <w:rFonts w:ascii="STKaiti" w:eastAsia="STKaiti" w:hAnsi="STKaiti" w:cs="STKaiti" w:hint="eastAsia"/>
          <w:color w:val="000000" w:themeColor="text1"/>
          <w:kern w:val="24"/>
          <w:sz w:val="28"/>
          <w:szCs w:val="28"/>
        </w:rPr>
        <w:t xml:space="preserve"> </w:t>
      </w:r>
      <w:r w:rsidRPr="001E2ECB">
        <w:rPr>
          <w:rFonts w:ascii="Arial" w:hAnsi="Arial" w:cs="Arial" w:hint="eastAsia"/>
          <w:b/>
          <w:i/>
          <w:color w:val="000000" w:themeColor="text1"/>
          <w:sz w:val="20"/>
          <w:lang w:val="en-GB"/>
        </w:rPr>
        <w:t>TX power</w:t>
      </w:r>
      <w:r w:rsidRPr="001E2ECB">
        <w:rPr>
          <w:rFonts w:ascii="Arial" w:hAnsi="Arial" w:cs="Arial"/>
          <w:b/>
          <w:i/>
          <w:color w:val="000000" w:themeColor="text1"/>
          <w:sz w:val="20"/>
          <w:lang w:val="en-GB"/>
        </w:rPr>
        <w:t xml:space="preserve"> level should be indicated to i</w:t>
      </w:r>
      <w:r w:rsidRPr="001E2ECB">
        <w:rPr>
          <w:rFonts w:ascii="Arial" w:hAnsi="Arial" w:cs="Arial" w:hint="eastAsia"/>
          <w:b/>
          <w:i/>
          <w:color w:val="000000" w:themeColor="text1"/>
          <w:sz w:val="20"/>
          <w:lang w:val="en-GB"/>
        </w:rPr>
        <w:t>n SCI</w:t>
      </w:r>
      <w:r w:rsidRPr="001E2ECB">
        <w:rPr>
          <w:rFonts w:ascii="Arial" w:hAnsi="Arial" w:cs="Arial"/>
          <w:b/>
          <w:i/>
          <w:color w:val="000000" w:themeColor="text1"/>
          <w:sz w:val="20"/>
          <w:lang w:val="en-GB"/>
        </w:rPr>
        <w:t>.</w:t>
      </w:r>
    </w:p>
    <w:p w14:paraId="0D0E7537" w14:textId="2B07AE27" w:rsidR="002563FC" w:rsidRPr="001E2ECB" w:rsidRDefault="002563FC" w:rsidP="002563FC">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 xml:space="preserve">Proposal </w:t>
      </w:r>
      <w:r w:rsidR="000B5E47">
        <w:rPr>
          <w:rFonts w:ascii="Arial" w:hAnsi="Arial" w:cs="Arial"/>
          <w:b/>
          <w:i/>
          <w:color w:val="000000" w:themeColor="text1"/>
          <w:sz w:val="20"/>
        </w:rPr>
        <w:t>9</w:t>
      </w:r>
      <w:r w:rsidRPr="001E2ECB">
        <w:rPr>
          <w:rFonts w:ascii="Arial" w:hAnsi="Arial" w:cs="Arial"/>
          <w:b/>
          <w:i/>
          <w:color w:val="000000" w:themeColor="text1"/>
          <w:sz w:val="20"/>
        </w:rPr>
        <w:t xml:space="preserve">: Sensing enhancement: </w:t>
      </w:r>
      <w:proofErr w:type="spellStart"/>
      <w:r w:rsidRPr="001E2ECB">
        <w:rPr>
          <w:rFonts w:ascii="Arial" w:hAnsi="Arial" w:cs="Arial" w:hint="eastAsia"/>
          <w:b/>
          <w:i/>
          <w:color w:val="000000" w:themeColor="text1"/>
          <w:sz w:val="20"/>
          <w:lang w:val="en-GB"/>
        </w:rPr>
        <w:t>RSRP</w:t>
      </w:r>
      <w:r w:rsidRPr="001E2ECB">
        <w:rPr>
          <w:rFonts w:ascii="Arial" w:hAnsi="Arial" w:cs="Arial"/>
          <w:b/>
          <w:i/>
          <w:color w:val="000000" w:themeColor="text1"/>
          <w:sz w:val="20"/>
          <w:lang w:val="en-GB"/>
        </w:rPr>
        <w:t>_threshold</w:t>
      </w:r>
      <w:proofErr w:type="spellEnd"/>
      <w:r w:rsidRPr="001E2ECB">
        <w:rPr>
          <w:rFonts w:ascii="Arial" w:hAnsi="Arial" w:cs="Arial"/>
          <w:b/>
          <w:i/>
          <w:color w:val="000000" w:themeColor="text1"/>
          <w:sz w:val="20"/>
          <w:lang w:val="en-GB"/>
        </w:rPr>
        <w:t xml:space="preserve"> should be</w:t>
      </w:r>
      <w:r w:rsidRPr="001E2ECB">
        <w:rPr>
          <w:rFonts w:ascii="Arial" w:hAnsi="Arial" w:cs="Arial" w:hint="eastAsia"/>
          <w:b/>
          <w:i/>
          <w:color w:val="000000" w:themeColor="text1"/>
          <w:sz w:val="20"/>
          <w:lang w:val="en-GB"/>
        </w:rPr>
        <w:t xml:space="preserve"> adjust</w:t>
      </w:r>
      <w:r w:rsidRPr="001E2ECB">
        <w:rPr>
          <w:rFonts w:ascii="Arial" w:hAnsi="Arial" w:cs="Arial"/>
          <w:b/>
          <w:i/>
          <w:color w:val="000000" w:themeColor="text1"/>
          <w:sz w:val="20"/>
          <w:lang w:val="en-GB"/>
        </w:rPr>
        <w:t>ed</w:t>
      </w:r>
      <w:r w:rsidRPr="001E2ECB">
        <w:rPr>
          <w:rFonts w:ascii="Arial" w:hAnsi="Arial" w:cs="Arial" w:hint="eastAsia"/>
          <w:b/>
          <w:i/>
          <w:color w:val="000000" w:themeColor="text1"/>
          <w:sz w:val="20"/>
          <w:lang w:val="en-GB"/>
        </w:rPr>
        <w:t xml:space="preserve"> based on </w:t>
      </w:r>
      <w:r w:rsidRPr="001E2ECB">
        <w:rPr>
          <w:rFonts w:ascii="Arial" w:hAnsi="Arial" w:cs="Arial"/>
          <w:b/>
          <w:i/>
          <w:color w:val="000000" w:themeColor="text1"/>
          <w:sz w:val="20"/>
          <w:lang w:val="en-GB"/>
        </w:rPr>
        <w:t>the indicated Tx power level to avoid selecting the same resource and cause Tx collision.</w:t>
      </w:r>
    </w:p>
    <w:p w14:paraId="7EB36E08" w14:textId="6FCE9B81" w:rsidR="002563FC" w:rsidRPr="001E2ECB" w:rsidRDefault="002563FC" w:rsidP="002563FC">
      <w:pPr>
        <w:pStyle w:val="3GPPAgreements"/>
        <w:numPr>
          <w:ilvl w:val="0"/>
          <w:numId w:val="0"/>
        </w:numPr>
        <w:spacing w:after="360"/>
        <w:rPr>
          <w:rFonts w:ascii="Arial" w:hAnsi="Arial" w:cs="Arial"/>
          <w:b/>
          <w:i/>
          <w:color w:val="000000" w:themeColor="text1"/>
          <w:sz w:val="20"/>
        </w:rPr>
      </w:pPr>
      <w:r w:rsidRPr="001E2ECB">
        <w:rPr>
          <w:rFonts w:ascii="Arial" w:hAnsi="Arial" w:cs="Arial"/>
          <w:b/>
          <w:i/>
          <w:color w:val="000000" w:themeColor="text1"/>
          <w:sz w:val="20"/>
        </w:rPr>
        <w:t xml:space="preserve">Proposal </w:t>
      </w:r>
      <w:r w:rsidR="000B5E47">
        <w:rPr>
          <w:rFonts w:ascii="Arial" w:hAnsi="Arial" w:cs="Arial"/>
          <w:b/>
          <w:i/>
          <w:color w:val="000000" w:themeColor="text1"/>
          <w:sz w:val="20"/>
        </w:rPr>
        <w:t>10</w:t>
      </w:r>
      <w:r w:rsidRPr="001E2ECB">
        <w:rPr>
          <w:rFonts w:ascii="Arial" w:hAnsi="Arial" w:cs="Arial"/>
          <w:b/>
          <w:i/>
          <w:color w:val="000000" w:themeColor="text1"/>
          <w:sz w:val="20"/>
        </w:rPr>
        <w:t xml:space="preserve">: Resource selection / exclusion enhancement: </w:t>
      </w:r>
      <w:r w:rsidRPr="001E2ECB">
        <w:rPr>
          <w:rFonts w:ascii="Arial" w:hAnsi="Arial" w:cs="Arial" w:hint="eastAsia"/>
          <w:b/>
          <w:i/>
          <w:color w:val="000000" w:themeColor="text1"/>
          <w:sz w:val="20"/>
          <w:lang w:val="en-GB"/>
        </w:rPr>
        <w:t xml:space="preserve">Avoid selecting resources with </w:t>
      </w:r>
      <w:r w:rsidRPr="001E2ECB">
        <w:rPr>
          <w:rFonts w:ascii="Arial" w:hAnsi="Arial" w:cs="Arial"/>
          <w:b/>
          <w:i/>
          <w:color w:val="000000" w:themeColor="text1"/>
          <w:sz w:val="20"/>
          <w:lang w:val="en-GB"/>
        </w:rPr>
        <w:t xml:space="preserve">a </w:t>
      </w:r>
      <w:r w:rsidRPr="001E2ECB">
        <w:rPr>
          <w:rFonts w:ascii="Arial" w:hAnsi="Arial" w:cs="Arial" w:hint="eastAsia"/>
          <w:b/>
          <w:i/>
          <w:color w:val="000000" w:themeColor="text1"/>
          <w:sz w:val="20"/>
          <w:lang w:val="en-GB"/>
        </w:rPr>
        <w:t>large difference between target Tx power and</w:t>
      </w:r>
      <w:r w:rsidRPr="001E2ECB">
        <w:rPr>
          <w:rFonts w:ascii="Arial" w:hAnsi="Arial" w:cs="Arial"/>
          <w:b/>
          <w:i/>
          <w:color w:val="000000" w:themeColor="text1"/>
          <w:sz w:val="20"/>
          <w:lang w:val="en-GB"/>
        </w:rPr>
        <w:t xml:space="preserve"> measured</w:t>
      </w:r>
      <w:r w:rsidRPr="001E2ECB">
        <w:rPr>
          <w:rFonts w:ascii="Arial" w:hAnsi="Arial" w:cs="Arial" w:hint="eastAsia"/>
          <w:b/>
          <w:i/>
          <w:color w:val="000000" w:themeColor="text1"/>
          <w:sz w:val="20"/>
          <w:lang w:val="en-GB"/>
        </w:rPr>
        <w:t xml:space="preserve"> RSRP of adjacent resources, or</w:t>
      </w:r>
      <w:r w:rsidRPr="001E2ECB">
        <w:rPr>
          <w:rFonts w:ascii="Arial" w:hAnsi="Arial" w:cs="Arial"/>
          <w:b/>
          <w:i/>
          <w:color w:val="000000" w:themeColor="text1"/>
          <w:sz w:val="20"/>
          <w:lang w:val="en-GB"/>
        </w:rPr>
        <w:t xml:space="preserve"> Tx-UE should s</w:t>
      </w:r>
      <w:r w:rsidRPr="001E2ECB">
        <w:rPr>
          <w:rFonts w:ascii="Arial" w:hAnsi="Arial" w:cs="Arial" w:hint="eastAsia"/>
          <w:b/>
          <w:i/>
          <w:color w:val="000000" w:themeColor="text1"/>
          <w:sz w:val="20"/>
          <w:lang w:val="en-GB"/>
        </w:rPr>
        <w:t>elect resource</w:t>
      </w:r>
      <w:r w:rsidRPr="001E2ECB">
        <w:rPr>
          <w:rFonts w:ascii="Arial" w:hAnsi="Arial" w:cs="Arial"/>
          <w:b/>
          <w:i/>
          <w:color w:val="000000" w:themeColor="text1"/>
          <w:sz w:val="20"/>
          <w:lang w:val="en-GB"/>
        </w:rPr>
        <w:t>(</w:t>
      </w:r>
      <w:r w:rsidRPr="001E2ECB">
        <w:rPr>
          <w:rFonts w:ascii="Arial" w:hAnsi="Arial" w:cs="Arial" w:hint="eastAsia"/>
          <w:b/>
          <w:i/>
          <w:color w:val="000000" w:themeColor="text1"/>
          <w:sz w:val="20"/>
          <w:lang w:val="en-GB"/>
        </w:rPr>
        <w:t>s</w:t>
      </w:r>
      <w:r w:rsidRPr="001E2ECB">
        <w:rPr>
          <w:rFonts w:ascii="Arial" w:hAnsi="Arial" w:cs="Arial"/>
          <w:b/>
          <w:i/>
          <w:color w:val="000000" w:themeColor="text1"/>
          <w:sz w:val="20"/>
          <w:lang w:val="en-GB"/>
        </w:rPr>
        <w:t>) that are adjacent to resources</w:t>
      </w:r>
      <w:r w:rsidRPr="001E2ECB">
        <w:rPr>
          <w:rFonts w:ascii="Arial" w:hAnsi="Arial" w:cs="Arial" w:hint="eastAsia"/>
          <w:b/>
          <w:i/>
          <w:color w:val="000000" w:themeColor="text1"/>
          <w:sz w:val="20"/>
          <w:lang w:val="en-GB"/>
        </w:rPr>
        <w:t xml:space="preserve"> with similar power to avoid creating interference</w:t>
      </w:r>
      <w:r w:rsidRPr="001E2ECB">
        <w:rPr>
          <w:rFonts w:ascii="Arial" w:hAnsi="Arial" w:cs="Arial"/>
          <w:b/>
          <w:i/>
          <w:color w:val="000000" w:themeColor="text1"/>
          <w:sz w:val="20"/>
          <w:lang w:val="en-GB"/>
        </w:rPr>
        <w:t>.</w:t>
      </w:r>
    </w:p>
    <w:p w14:paraId="536FA2E0" w14:textId="3DA33A6A" w:rsidR="00225A5C" w:rsidRPr="001E2ECB" w:rsidRDefault="006C6CD0" w:rsidP="005B52F3">
      <w:pPr>
        <w:spacing w:before="240" w:after="120"/>
        <w:rPr>
          <w:b/>
          <w:color w:val="000000" w:themeColor="text1"/>
          <w:sz w:val="22"/>
          <w:szCs w:val="20"/>
        </w:rPr>
      </w:pPr>
      <w:r w:rsidRPr="001E2ECB">
        <w:rPr>
          <w:b/>
          <w:color w:val="000000" w:themeColor="text1"/>
          <w:sz w:val="22"/>
          <w:szCs w:val="20"/>
        </w:rPr>
        <w:t>2.</w:t>
      </w:r>
      <w:r w:rsidR="00B138D7">
        <w:rPr>
          <w:b/>
          <w:color w:val="000000" w:themeColor="text1"/>
          <w:sz w:val="22"/>
          <w:szCs w:val="20"/>
        </w:rPr>
        <w:t>3</w:t>
      </w:r>
      <w:r w:rsidRPr="001E2ECB">
        <w:rPr>
          <w:b/>
          <w:color w:val="000000" w:themeColor="text1"/>
          <w:sz w:val="22"/>
          <w:szCs w:val="20"/>
        </w:rPr>
        <w:t xml:space="preserve"> </w:t>
      </w:r>
      <w:r w:rsidR="00225A5C" w:rsidRPr="001E2ECB">
        <w:rPr>
          <w:b/>
          <w:color w:val="000000" w:themeColor="text1"/>
          <w:sz w:val="22"/>
          <w:szCs w:val="20"/>
        </w:rPr>
        <w:t>Resource pre-emption</w:t>
      </w:r>
    </w:p>
    <w:p w14:paraId="59DE4688" w14:textId="5789669F" w:rsidR="0099441A" w:rsidRPr="009E5D9A" w:rsidRDefault="008D4AD9" w:rsidP="001B67D7">
      <w:pPr>
        <w:pStyle w:val="CommentText"/>
        <w:spacing w:after="60"/>
        <w:rPr>
          <w:color w:val="000000" w:themeColor="text1"/>
        </w:rPr>
      </w:pPr>
      <w:r w:rsidRPr="009E5D9A">
        <w:rPr>
          <w:color w:val="000000" w:themeColor="text1"/>
        </w:rPr>
        <w:t xml:space="preserve">Under </w:t>
      </w:r>
      <w:r w:rsidR="0099441A" w:rsidRPr="009E5D9A">
        <w:rPr>
          <w:color w:val="000000" w:themeColor="text1"/>
        </w:rPr>
        <w:t>m</w:t>
      </w:r>
      <w:r w:rsidRPr="009E5D9A">
        <w:rPr>
          <w:color w:val="000000" w:themeColor="text1"/>
        </w:rPr>
        <w:t>ode 2</w:t>
      </w:r>
      <w:r w:rsidR="00CB5A69" w:rsidRPr="009E5D9A">
        <w:rPr>
          <w:color w:val="000000" w:themeColor="text1"/>
        </w:rPr>
        <w:t>(</w:t>
      </w:r>
      <w:r w:rsidRPr="009E5D9A">
        <w:rPr>
          <w:color w:val="000000" w:themeColor="text1"/>
        </w:rPr>
        <w:t>a</w:t>
      </w:r>
      <w:r w:rsidR="002021F7" w:rsidRPr="009E5D9A">
        <w:rPr>
          <w:color w:val="000000" w:themeColor="text1"/>
        </w:rPr>
        <w:t>)</w:t>
      </w:r>
      <w:r w:rsidRPr="009E5D9A">
        <w:rPr>
          <w:color w:val="000000" w:themeColor="text1"/>
        </w:rPr>
        <w:t xml:space="preserve"> for UE autonomous </w:t>
      </w:r>
      <w:r w:rsidR="00EB789F" w:rsidRPr="009E5D9A">
        <w:rPr>
          <w:color w:val="000000" w:themeColor="text1"/>
        </w:rPr>
        <w:t>(re)</w:t>
      </w:r>
      <w:r w:rsidRPr="009E5D9A">
        <w:rPr>
          <w:color w:val="000000" w:themeColor="text1"/>
        </w:rPr>
        <w:t>select</w:t>
      </w:r>
      <w:r w:rsidR="001D635F" w:rsidRPr="009E5D9A">
        <w:rPr>
          <w:color w:val="000000" w:themeColor="text1"/>
        </w:rPr>
        <w:t>ion of</w:t>
      </w:r>
      <w:r w:rsidRPr="009E5D9A">
        <w:rPr>
          <w:color w:val="000000" w:themeColor="text1"/>
        </w:rPr>
        <w:t xml:space="preserve"> SL resource for transmission, </w:t>
      </w:r>
      <w:bookmarkStart w:id="3" w:name="_Hlk525747375"/>
      <w:r w:rsidRPr="009E5D9A">
        <w:rPr>
          <w:color w:val="000000" w:themeColor="text1"/>
        </w:rPr>
        <w:t xml:space="preserve">the same basic working principle </w:t>
      </w:r>
      <w:r w:rsidR="005200E3" w:rsidRPr="009E5D9A">
        <w:rPr>
          <w:color w:val="000000" w:themeColor="text1"/>
        </w:rPr>
        <w:t>as</w:t>
      </w:r>
      <w:r w:rsidR="0099441A" w:rsidRPr="009E5D9A">
        <w:rPr>
          <w:color w:val="000000" w:themeColor="text1"/>
        </w:rPr>
        <w:t xml:space="preserve"> LTE-V2X mode 4, where a UE first perform </w:t>
      </w:r>
      <w:r w:rsidRPr="009E5D9A">
        <w:rPr>
          <w:color w:val="000000" w:themeColor="text1"/>
        </w:rPr>
        <w:t xml:space="preserve">sensing </w:t>
      </w:r>
      <w:r w:rsidR="0099441A" w:rsidRPr="009E5D9A">
        <w:rPr>
          <w:color w:val="000000" w:themeColor="text1"/>
        </w:rPr>
        <w:t xml:space="preserve">before resource selection and reservation in a SPS manner, would seem still appropriate at least </w:t>
      </w:r>
      <w:r w:rsidR="001D635F" w:rsidRPr="009E5D9A">
        <w:rPr>
          <w:color w:val="000000" w:themeColor="text1"/>
        </w:rPr>
        <w:t xml:space="preserve">for </w:t>
      </w:r>
      <w:r w:rsidR="0099441A" w:rsidRPr="009E5D9A">
        <w:rPr>
          <w:color w:val="000000" w:themeColor="text1"/>
        </w:rPr>
        <w:t>periodic traffic transmissions in NR-V2X</w:t>
      </w:r>
      <w:bookmarkEnd w:id="3"/>
      <w:r w:rsidR="0099441A" w:rsidRPr="009E5D9A">
        <w:rPr>
          <w:color w:val="000000" w:themeColor="text1"/>
        </w:rPr>
        <w:t xml:space="preserve"> </w:t>
      </w:r>
      <w:r w:rsidR="00EB789F" w:rsidRPr="009E5D9A">
        <w:rPr>
          <w:color w:val="000000" w:themeColor="text1"/>
        </w:rPr>
        <w:t>when</w:t>
      </w:r>
      <w:r w:rsidR="0099441A" w:rsidRPr="009E5D9A">
        <w:rPr>
          <w:color w:val="000000" w:themeColor="text1"/>
        </w:rPr>
        <w:t xml:space="preserve"> the traffic </w:t>
      </w:r>
      <w:r w:rsidR="00E876E6" w:rsidRPr="009E5D9A">
        <w:rPr>
          <w:color w:val="000000" w:themeColor="text1"/>
        </w:rPr>
        <w:t xml:space="preserve">pattern </w:t>
      </w:r>
      <w:r w:rsidR="0099441A" w:rsidRPr="009E5D9A">
        <w:rPr>
          <w:color w:val="000000" w:themeColor="text1"/>
        </w:rPr>
        <w:t xml:space="preserve">is </w:t>
      </w:r>
      <w:r w:rsidR="00E876E6" w:rsidRPr="009E5D9A">
        <w:rPr>
          <w:color w:val="000000" w:themeColor="text1"/>
        </w:rPr>
        <w:t xml:space="preserve">predictable and the reservation can be easily understood by other sensing UEs to avoid/minimize Tx collisions. However, in the LTE-V2X mode 4 resource </w:t>
      </w:r>
      <w:r w:rsidR="002150E4" w:rsidRPr="009E5D9A">
        <w:rPr>
          <w:color w:val="000000" w:themeColor="text1"/>
        </w:rPr>
        <w:t>selection</w:t>
      </w:r>
      <w:r w:rsidR="00E876E6" w:rsidRPr="009E5D9A">
        <w:rPr>
          <w:color w:val="000000" w:themeColor="text1"/>
        </w:rPr>
        <w:t xml:space="preserve"> procedure, it adopted </w:t>
      </w:r>
      <w:r w:rsidR="00204878" w:rsidRPr="009E5D9A">
        <w:rPr>
          <w:color w:val="000000" w:themeColor="text1"/>
        </w:rPr>
        <w:t xml:space="preserve">a </w:t>
      </w:r>
      <w:r w:rsidR="00E876E6" w:rsidRPr="009E5D9A">
        <w:rPr>
          <w:color w:val="000000" w:themeColor="text1"/>
        </w:rPr>
        <w:t>hard resource exclusion criteri</w:t>
      </w:r>
      <w:r w:rsidR="00204878" w:rsidRPr="009E5D9A">
        <w:rPr>
          <w:color w:val="000000" w:themeColor="text1"/>
        </w:rPr>
        <w:t>on</w:t>
      </w:r>
      <w:r w:rsidR="00E876E6" w:rsidRPr="009E5D9A">
        <w:rPr>
          <w:color w:val="000000" w:themeColor="text1"/>
        </w:rPr>
        <w:t xml:space="preserve"> where a SL resource must be excluded from </w:t>
      </w:r>
      <w:r w:rsidR="002150E4" w:rsidRPr="009E5D9A">
        <w:rPr>
          <w:color w:val="000000" w:themeColor="text1"/>
        </w:rPr>
        <w:t>a set of candidate resources</w:t>
      </w:r>
      <w:r w:rsidR="00E876E6" w:rsidRPr="009E5D9A">
        <w:rPr>
          <w:color w:val="000000" w:themeColor="text1"/>
        </w:rPr>
        <w:t xml:space="preserve"> </w:t>
      </w:r>
      <w:r w:rsidR="002150E4" w:rsidRPr="009E5D9A">
        <w:rPr>
          <w:color w:val="000000" w:themeColor="text1"/>
        </w:rPr>
        <w:t xml:space="preserve">for selection </w:t>
      </w:r>
      <w:r w:rsidR="00E876E6" w:rsidRPr="009E5D9A">
        <w:rPr>
          <w:color w:val="000000" w:themeColor="text1"/>
        </w:rPr>
        <w:t xml:space="preserve">if it has been already reserved and the corresponding PSSCH-RSRP measurement result is higher than a threshold. </w:t>
      </w:r>
      <w:r w:rsidR="0006702A" w:rsidRPr="009E5D9A">
        <w:rPr>
          <w:color w:val="000000" w:themeColor="text1"/>
        </w:rPr>
        <w:t xml:space="preserve">As </w:t>
      </w:r>
      <w:r w:rsidR="002150E4" w:rsidRPr="009E5D9A">
        <w:rPr>
          <w:color w:val="000000" w:themeColor="text1"/>
        </w:rPr>
        <w:t>a consequence</w:t>
      </w:r>
      <w:r w:rsidR="0006702A" w:rsidRPr="009E5D9A">
        <w:rPr>
          <w:color w:val="000000" w:themeColor="text1"/>
        </w:rPr>
        <w:t xml:space="preserve">, some candidate SL resources </w:t>
      </w:r>
      <w:r w:rsidR="001D635F" w:rsidRPr="009E5D9A">
        <w:rPr>
          <w:color w:val="000000" w:themeColor="text1"/>
        </w:rPr>
        <w:t xml:space="preserve">or a set of resources </w:t>
      </w:r>
      <w:r w:rsidR="0006702A" w:rsidRPr="009E5D9A">
        <w:rPr>
          <w:color w:val="000000" w:themeColor="text1"/>
        </w:rPr>
        <w:t xml:space="preserve">could not be selected </w:t>
      </w:r>
      <w:r w:rsidR="0001441B" w:rsidRPr="009E5D9A">
        <w:rPr>
          <w:color w:val="000000" w:themeColor="text1"/>
        </w:rPr>
        <w:t xml:space="preserve">by </w:t>
      </w:r>
      <w:r w:rsidR="00EB789F" w:rsidRPr="009E5D9A">
        <w:rPr>
          <w:color w:val="000000" w:themeColor="text1"/>
        </w:rPr>
        <w:t>a</w:t>
      </w:r>
      <w:r w:rsidR="0001441B" w:rsidRPr="009E5D9A">
        <w:rPr>
          <w:color w:val="000000" w:themeColor="text1"/>
        </w:rPr>
        <w:t xml:space="preserve"> UE </w:t>
      </w:r>
      <w:r w:rsidR="0006702A" w:rsidRPr="009E5D9A">
        <w:rPr>
          <w:color w:val="000000" w:themeColor="text1"/>
        </w:rPr>
        <w:t xml:space="preserve">due to only a single or just a few resources </w:t>
      </w:r>
      <w:r w:rsidR="002C34CD" w:rsidRPr="009E5D9A">
        <w:rPr>
          <w:color w:val="000000" w:themeColor="text1"/>
        </w:rPr>
        <w:t>down the line</w:t>
      </w:r>
      <w:r w:rsidR="001D635F" w:rsidRPr="009E5D9A">
        <w:rPr>
          <w:color w:val="000000" w:themeColor="text1"/>
        </w:rPr>
        <w:t xml:space="preserve"> (in the future) </w:t>
      </w:r>
      <w:r w:rsidR="002C34CD" w:rsidRPr="009E5D9A">
        <w:rPr>
          <w:color w:val="000000" w:themeColor="text1"/>
        </w:rPr>
        <w:t xml:space="preserve">that </w:t>
      </w:r>
      <w:r w:rsidR="002150E4" w:rsidRPr="009E5D9A">
        <w:rPr>
          <w:color w:val="000000" w:themeColor="text1"/>
        </w:rPr>
        <w:t>have</w:t>
      </w:r>
      <w:r w:rsidR="0006702A" w:rsidRPr="009E5D9A">
        <w:rPr>
          <w:color w:val="000000" w:themeColor="text1"/>
        </w:rPr>
        <w:t xml:space="preserve"> </w:t>
      </w:r>
      <w:r w:rsidR="001D635F" w:rsidRPr="009E5D9A">
        <w:rPr>
          <w:color w:val="000000" w:themeColor="text1"/>
        </w:rPr>
        <w:t xml:space="preserve">already </w:t>
      </w:r>
      <w:r w:rsidR="002150E4" w:rsidRPr="009E5D9A">
        <w:rPr>
          <w:color w:val="000000" w:themeColor="text1"/>
        </w:rPr>
        <w:t xml:space="preserve">been </w:t>
      </w:r>
      <w:r w:rsidR="0006702A" w:rsidRPr="009E5D9A">
        <w:rPr>
          <w:color w:val="000000" w:themeColor="text1"/>
        </w:rPr>
        <w:t>reserved</w:t>
      </w:r>
      <w:r w:rsidR="001D635F" w:rsidRPr="009E5D9A">
        <w:rPr>
          <w:color w:val="000000" w:themeColor="text1"/>
        </w:rPr>
        <w:t xml:space="preserve"> by others,</w:t>
      </w:r>
      <w:r w:rsidR="0006702A" w:rsidRPr="009E5D9A">
        <w:rPr>
          <w:color w:val="000000" w:themeColor="text1"/>
        </w:rPr>
        <w:t xml:space="preserve"> and thus limiting </w:t>
      </w:r>
      <w:r w:rsidR="002150E4" w:rsidRPr="009E5D9A">
        <w:rPr>
          <w:color w:val="000000" w:themeColor="text1"/>
        </w:rPr>
        <w:t xml:space="preserve">number of </w:t>
      </w:r>
      <w:r w:rsidR="001E3B1A" w:rsidRPr="009E5D9A">
        <w:rPr>
          <w:color w:val="000000" w:themeColor="text1"/>
        </w:rPr>
        <w:t xml:space="preserve">resource candidates for </w:t>
      </w:r>
      <w:r w:rsidR="0006702A" w:rsidRPr="009E5D9A">
        <w:rPr>
          <w:color w:val="000000" w:themeColor="text1"/>
        </w:rPr>
        <w:t>selection and resulting in poor SL resource utilization even though CBR could be measured at a reasonable level.</w:t>
      </w:r>
    </w:p>
    <w:p w14:paraId="02CF9C8E" w14:textId="3973DC63" w:rsidR="00204878" w:rsidRPr="009E5D9A" w:rsidRDefault="002C34CD" w:rsidP="00E80838">
      <w:pPr>
        <w:spacing w:after="120"/>
        <w:rPr>
          <w:color w:val="000000" w:themeColor="text1"/>
          <w:sz w:val="20"/>
          <w:szCs w:val="20"/>
        </w:rPr>
      </w:pPr>
      <w:r w:rsidRPr="009E5D9A">
        <w:rPr>
          <w:color w:val="000000" w:themeColor="text1"/>
          <w:sz w:val="20"/>
          <w:szCs w:val="20"/>
        </w:rPr>
        <w:lastRenderedPageBreak/>
        <w:t xml:space="preserve">To improve from this, some enhancement or modifications to </w:t>
      </w:r>
      <w:r w:rsidR="00C409D0" w:rsidRPr="009E5D9A">
        <w:rPr>
          <w:color w:val="000000" w:themeColor="text1"/>
          <w:sz w:val="20"/>
          <w:szCs w:val="20"/>
        </w:rPr>
        <w:t xml:space="preserve">the existing sensing + SPS resource selection procedure </w:t>
      </w:r>
      <w:r w:rsidR="0023496D" w:rsidRPr="009E5D9A">
        <w:rPr>
          <w:color w:val="000000" w:themeColor="text1"/>
          <w:sz w:val="20"/>
          <w:szCs w:val="20"/>
        </w:rPr>
        <w:t>could</w:t>
      </w:r>
      <w:r w:rsidRPr="009E5D9A">
        <w:rPr>
          <w:color w:val="000000" w:themeColor="text1"/>
          <w:sz w:val="20"/>
          <w:szCs w:val="20"/>
        </w:rPr>
        <w:t xml:space="preserve"> be considered</w:t>
      </w:r>
      <w:r w:rsidR="009C3252" w:rsidRPr="009E5D9A">
        <w:rPr>
          <w:color w:val="000000" w:themeColor="text1"/>
          <w:sz w:val="20"/>
          <w:szCs w:val="20"/>
        </w:rPr>
        <w:t>, such as SL resource pre-emption</w:t>
      </w:r>
      <w:r w:rsidRPr="009E5D9A">
        <w:rPr>
          <w:color w:val="000000" w:themeColor="text1"/>
          <w:sz w:val="20"/>
          <w:szCs w:val="20"/>
        </w:rPr>
        <w:t xml:space="preserve">. </w:t>
      </w:r>
      <w:r w:rsidR="009C3252" w:rsidRPr="009E5D9A">
        <w:rPr>
          <w:color w:val="000000" w:themeColor="text1"/>
          <w:sz w:val="20"/>
          <w:szCs w:val="20"/>
        </w:rPr>
        <w:t>In the SL resource pre-emption, it allows a UE with high priority packets to select SL resources that have already been reserved by other UEs</w:t>
      </w:r>
      <w:r w:rsidR="00EA7C34" w:rsidRPr="009E5D9A">
        <w:rPr>
          <w:color w:val="000000" w:themeColor="text1"/>
          <w:sz w:val="20"/>
          <w:szCs w:val="20"/>
        </w:rPr>
        <w:t xml:space="preserve"> with lower priority packets</w:t>
      </w:r>
      <w:r w:rsidR="009C3252" w:rsidRPr="009E5D9A">
        <w:rPr>
          <w:color w:val="000000" w:themeColor="text1"/>
          <w:sz w:val="20"/>
          <w:szCs w:val="20"/>
        </w:rPr>
        <w:t xml:space="preserve"> and “pre-empt these resources” by sending its SL resource reservation in advance</w:t>
      </w:r>
      <w:r w:rsidR="00EA7C34" w:rsidRPr="009E5D9A">
        <w:rPr>
          <w:color w:val="000000" w:themeColor="text1"/>
          <w:sz w:val="20"/>
          <w:szCs w:val="20"/>
        </w:rPr>
        <w:t xml:space="preserve"> so that lower priority packet UEs have sufficient time to perform resource reselection for the pre-empted resources</w:t>
      </w:r>
      <w:r w:rsidR="009C3252" w:rsidRPr="009E5D9A">
        <w:rPr>
          <w:color w:val="000000" w:themeColor="text1"/>
          <w:sz w:val="20"/>
          <w:szCs w:val="20"/>
        </w:rPr>
        <w:t>.</w:t>
      </w:r>
      <w:r w:rsidR="00EA7C34" w:rsidRPr="009E5D9A">
        <w:rPr>
          <w:color w:val="000000" w:themeColor="text1"/>
          <w:sz w:val="20"/>
          <w:szCs w:val="20"/>
        </w:rPr>
        <w:t xml:space="preserve"> </w:t>
      </w:r>
      <w:r w:rsidR="00FA4597" w:rsidRPr="009E5D9A">
        <w:rPr>
          <w:color w:val="000000" w:themeColor="text1"/>
          <w:sz w:val="20"/>
          <w:szCs w:val="20"/>
        </w:rPr>
        <w:t xml:space="preserve">This type of new behaviour is expected to be useful for medium to heavy congested resource pools, but some restrictions (e.g. no consistent pre-emption/take-over) should be imposed so to minimize negative impact to the original </w:t>
      </w:r>
      <w:r w:rsidR="00D81A9E" w:rsidRPr="009E5D9A">
        <w:rPr>
          <w:color w:val="000000" w:themeColor="text1"/>
          <w:sz w:val="20"/>
          <w:szCs w:val="20"/>
        </w:rPr>
        <w:t>resource reserving</w:t>
      </w:r>
      <w:r w:rsidR="00CB5A69" w:rsidRPr="009E5D9A">
        <w:rPr>
          <w:color w:val="000000" w:themeColor="text1"/>
          <w:sz w:val="20"/>
          <w:szCs w:val="20"/>
        </w:rPr>
        <w:t xml:space="preserve"> </w:t>
      </w:r>
      <w:r w:rsidR="00FA4597" w:rsidRPr="009E5D9A">
        <w:rPr>
          <w:color w:val="000000" w:themeColor="text1"/>
          <w:sz w:val="20"/>
          <w:szCs w:val="20"/>
        </w:rPr>
        <w:t>UE</w:t>
      </w:r>
      <w:r w:rsidR="00EA7C34" w:rsidRPr="009E5D9A">
        <w:rPr>
          <w:color w:val="000000" w:themeColor="text1"/>
          <w:sz w:val="20"/>
          <w:szCs w:val="20"/>
        </w:rPr>
        <w:t>s with lower priority packets</w:t>
      </w:r>
      <w:r w:rsidR="00FA4597" w:rsidRPr="009E5D9A">
        <w:rPr>
          <w:color w:val="000000" w:themeColor="text1"/>
          <w:sz w:val="20"/>
          <w:szCs w:val="20"/>
        </w:rPr>
        <w:t>.</w:t>
      </w:r>
    </w:p>
    <w:p w14:paraId="17B90A03" w14:textId="01FA2F3E" w:rsidR="00A969EE" w:rsidRPr="009E5D9A" w:rsidRDefault="00015B1D" w:rsidP="00D371F0">
      <w:pPr>
        <w:spacing w:after="240"/>
        <w:rPr>
          <w:b/>
          <w:i/>
          <w:color w:val="000000" w:themeColor="text1"/>
          <w:sz w:val="20"/>
          <w:szCs w:val="20"/>
        </w:rPr>
      </w:pPr>
      <w:r w:rsidRPr="009E5D9A">
        <w:rPr>
          <w:b/>
          <w:i/>
          <w:color w:val="000000" w:themeColor="text1"/>
          <w:sz w:val="20"/>
          <w:szCs w:val="20"/>
        </w:rPr>
        <w:t>Proposal</w:t>
      </w:r>
      <w:r w:rsidR="00D371F0" w:rsidRPr="009E5D9A">
        <w:rPr>
          <w:b/>
          <w:i/>
          <w:color w:val="000000" w:themeColor="text1"/>
          <w:sz w:val="20"/>
          <w:szCs w:val="20"/>
        </w:rPr>
        <w:t xml:space="preserve"> </w:t>
      </w:r>
      <w:r w:rsidR="000B5E47">
        <w:rPr>
          <w:b/>
          <w:i/>
          <w:color w:val="000000" w:themeColor="text1"/>
          <w:sz w:val="20"/>
          <w:szCs w:val="20"/>
        </w:rPr>
        <w:t>11</w:t>
      </w:r>
      <w:r w:rsidR="00FA4597" w:rsidRPr="009E5D9A">
        <w:rPr>
          <w:b/>
          <w:i/>
          <w:color w:val="000000" w:themeColor="text1"/>
          <w:sz w:val="20"/>
          <w:szCs w:val="20"/>
        </w:rPr>
        <w:t xml:space="preserve">: </w:t>
      </w:r>
      <w:r w:rsidRPr="009E5D9A">
        <w:rPr>
          <w:b/>
          <w:i/>
          <w:color w:val="000000" w:themeColor="text1"/>
          <w:sz w:val="20"/>
          <w:szCs w:val="20"/>
        </w:rPr>
        <w:t>E</w:t>
      </w:r>
      <w:r w:rsidR="00A969EE" w:rsidRPr="009E5D9A">
        <w:rPr>
          <w:b/>
          <w:i/>
          <w:color w:val="000000" w:themeColor="text1"/>
          <w:sz w:val="20"/>
          <w:szCs w:val="20"/>
        </w:rPr>
        <w:t xml:space="preserve">nhancement </w:t>
      </w:r>
      <w:r w:rsidRPr="009E5D9A">
        <w:rPr>
          <w:b/>
          <w:i/>
          <w:color w:val="000000" w:themeColor="text1"/>
          <w:sz w:val="20"/>
          <w:szCs w:val="20"/>
        </w:rPr>
        <w:t>to mode 2(a)</w:t>
      </w:r>
      <w:r w:rsidR="00A969EE" w:rsidRPr="009E5D9A">
        <w:rPr>
          <w:b/>
          <w:i/>
          <w:color w:val="000000" w:themeColor="text1"/>
          <w:sz w:val="20"/>
          <w:szCs w:val="20"/>
        </w:rPr>
        <w:t xml:space="preserve"> </w:t>
      </w:r>
      <w:r w:rsidRPr="009E5D9A">
        <w:rPr>
          <w:b/>
          <w:i/>
          <w:color w:val="000000" w:themeColor="text1"/>
          <w:sz w:val="20"/>
          <w:szCs w:val="20"/>
        </w:rPr>
        <w:t>to</w:t>
      </w:r>
      <w:r w:rsidR="00A969EE" w:rsidRPr="009E5D9A">
        <w:rPr>
          <w:b/>
          <w:i/>
          <w:color w:val="000000" w:themeColor="text1"/>
          <w:sz w:val="20"/>
          <w:szCs w:val="20"/>
        </w:rPr>
        <w:t xml:space="preserve"> incorporat</w:t>
      </w:r>
      <w:r w:rsidRPr="009E5D9A">
        <w:rPr>
          <w:b/>
          <w:i/>
          <w:color w:val="000000" w:themeColor="text1"/>
          <w:sz w:val="20"/>
          <w:szCs w:val="20"/>
        </w:rPr>
        <w:t>e</w:t>
      </w:r>
      <w:r w:rsidR="00A969EE" w:rsidRPr="009E5D9A">
        <w:rPr>
          <w:b/>
          <w:i/>
          <w:color w:val="000000" w:themeColor="text1"/>
          <w:sz w:val="20"/>
          <w:szCs w:val="20"/>
        </w:rPr>
        <w:t xml:space="preserve"> resource pre-emption by reservation as part of sensing and resource selection procedure would help to secure SL resources for transmitting higher priority messages and to improve </w:t>
      </w:r>
      <w:r w:rsidR="00D371F0" w:rsidRPr="009E5D9A">
        <w:rPr>
          <w:b/>
          <w:i/>
          <w:color w:val="000000" w:themeColor="text1"/>
          <w:sz w:val="20"/>
          <w:szCs w:val="20"/>
        </w:rPr>
        <w:t>utilization of SL resources</w:t>
      </w:r>
      <w:r w:rsidR="00A969EE" w:rsidRPr="009E5D9A">
        <w:rPr>
          <w:b/>
          <w:i/>
          <w:color w:val="000000" w:themeColor="text1"/>
          <w:sz w:val="20"/>
          <w:szCs w:val="20"/>
        </w:rPr>
        <w:t>.</w:t>
      </w:r>
    </w:p>
    <w:p w14:paraId="61C98191" w14:textId="0C9E6CB3" w:rsidR="001C052C" w:rsidRPr="009E5D9A" w:rsidRDefault="001C052C" w:rsidP="001C052C">
      <w:pPr>
        <w:pStyle w:val="3GPPAgreements"/>
        <w:numPr>
          <w:ilvl w:val="0"/>
          <w:numId w:val="0"/>
        </w:numPr>
        <w:spacing w:after="240"/>
        <w:rPr>
          <w:rFonts w:ascii="Arial" w:hAnsi="Arial" w:cs="Arial"/>
          <w:b/>
          <w:i/>
          <w:color w:val="000000" w:themeColor="text1"/>
          <w:sz w:val="20"/>
        </w:rPr>
      </w:pPr>
      <w:r w:rsidRPr="009E5D9A">
        <w:rPr>
          <w:rFonts w:ascii="Arial" w:hAnsi="Arial" w:cs="Arial"/>
          <w:b/>
          <w:i/>
          <w:color w:val="000000" w:themeColor="text1"/>
          <w:sz w:val="20"/>
        </w:rPr>
        <w:t xml:space="preserve">Proposal </w:t>
      </w:r>
      <w:r w:rsidR="000B5E47">
        <w:rPr>
          <w:rFonts w:ascii="Arial" w:hAnsi="Arial" w:cs="Arial"/>
          <w:b/>
          <w:i/>
          <w:color w:val="000000" w:themeColor="text1"/>
          <w:sz w:val="20"/>
        </w:rPr>
        <w:t>12</w:t>
      </w:r>
      <w:r w:rsidRPr="009E5D9A">
        <w:rPr>
          <w:rFonts w:ascii="Arial" w:hAnsi="Arial" w:cs="Arial"/>
          <w:b/>
          <w:i/>
          <w:color w:val="000000" w:themeColor="text1"/>
          <w:sz w:val="20"/>
        </w:rPr>
        <w:t>: When a reserved SL resource(s) is pre-empted by another UE, the affected UE should re-select a different SL resource(s) if the pre-emption is detected for another higher priority transmission.</w:t>
      </w:r>
    </w:p>
    <w:p w14:paraId="3A91C9E1" w14:textId="63FF835F" w:rsidR="00BC0557" w:rsidRPr="001E2ECB" w:rsidRDefault="00BC0557" w:rsidP="00AE1854">
      <w:pPr>
        <w:spacing w:after="120"/>
        <w:rPr>
          <w:b/>
          <w:color w:val="000000" w:themeColor="text1"/>
          <w:sz w:val="22"/>
        </w:rPr>
      </w:pPr>
      <w:r w:rsidRPr="001E2ECB">
        <w:rPr>
          <w:b/>
          <w:color w:val="000000" w:themeColor="text1"/>
          <w:sz w:val="22"/>
        </w:rPr>
        <w:t>3. Conclusion</w:t>
      </w:r>
    </w:p>
    <w:p w14:paraId="05FA8798" w14:textId="34BCCB92" w:rsidR="00BC0557" w:rsidRDefault="002B5BE0" w:rsidP="00FE729C">
      <w:pPr>
        <w:spacing w:after="240"/>
        <w:rPr>
          <w:iCs/>
          <w:color w:val="000000" w:themeColor="text1"/>
          <w:sz w:val="20"/>
          <w:szCs w:val="20"/>
        </w:rPr>
      </w:pPr>
      <w:r w:rsidRPr="000B5E47">
        <w:rPr>
          <w:color w:val="000000" w:themeColor="text1"/>
          <w:sz w:val="20"/>
        </w:rPr>
        <w:t>In this contribution, we focus on sub-mode 2(a) operations only. In particular, discussions on the need, process, and simulation results for resource reservation of an TB initial transmission are firstly provided. It is followed by a discussion on short-term continuous sensing to show the performance of mode 2(a) can be further improved via simulation results. Other aspects such as SL resource pre-emption for high priority transmissions and resource reservation periods are also additionally discussed in this contribution.</w:t>
      </w:r>
      <w:r w:rsidR="00BE4192" w:rsidRPr="000B5E47">
        <w:rPr>
          <w:color w:val="000000" w:themeColor="text1"/>
          <w:sz w:val="20"/>
          <w:szCs w:val="20"/>
        </w:rPr>
        <w:t xml:space="preserve"> </w:t>
      </w:r>
      <w:r w:rsidR="00BE4192" w:rsidRPr="000B5E47">
        <w:rPr>
          <w:iCs/>
          <w:color w:val="000000" w:themeColor="text1"/>
          <w:sz w:val="20"/>
          <w:szCs w:val="20"/>
        </w:rPr>
        <w:t xml:space="preserve">In summary, we have the following </w:t>
      </w:r>
      <w:r w:rsidR="00FE729C" w:rsidRPr="000B5E47">
        <w:rPr>
          <w:iCs/>
          <w:color w:val="000000" w:themeColor="text1"/>
          <w:sz w:val="20"/>
          <w:szCs w:val="20"/>
        </w:rPr>
        <w:t xml:space="preserve">observations and </w:t>
      </w:r>
      <w:r w:rsidR="00BE4192" w:rsidRPr="000B5E47">
        <w:rPr>
          <w:iCs/>
          <w:color w:val="000000" w:themeColor="text1"/>
          <w:sz w:val="20"/>
          <w:szCs w:val="20"/>
        </w:rPr>
        <w:t>proposals:</w:t>
      </w:r>
    </w:p>
    <w:p w14:paraId="6B56CCA9" w14:textId="77777777" w:rsidR="000B5E47" w:rsidRPr="00184C05" w:rsidRDefault="000B5E47" w:rsidP="000B5E47">
      <w:pPr>
        <w:spacing w:before="120" w:after="240"/>
        <w:rPr>
          <w:b/>
          <w:i/>
          <w:sz w:val="20"/>
          <w:szCs w:val="20"/>
        </w:rPr>
      </w:pPr>
      <w:r w:rsidRPr="00184C05">
        <w:rPr>
          <w:b/>
          <w:i/>
          <w:color w:val="000000" w:themeColor="text1"/>
          <w:sz w:val="20"/>
          <w:szCs w:val="20"/>
        </w:rPr>
        <w:t>Proposal</w:t>
      </w:r>
      <w:r>
        <w:rPr>
          <w:b/>
          <w:i/>
          <w:color w:val="000000" w:themeColor="text1"/>
          <w:sz w:val="20"/>
          <w:szCs w:val="20"/>
        </w:rPr>
        <w:t xml:space="preserve"> 1</w:t>
      </w:r>
      <w:r w:rsidRPr="00184C05">
        <w:rPr>
          <w:b/>
          <w:i/>
          <w:color w:val="000000" w:themeColor="text1"/>
          <w:sz w:val="20"/>
          <w:szCs w:val="20"/>
        </w:rPr>
        <w:t xml:space="preserve">: </w:t>
      </w:r>
      <w:r>
        <w:rPr>
          <w:b/>
          <w:i/>
          <w:color w:val="000000" w:themeColor="text1"/>
          <w:sz w:val="20"/>
          <w:szCs w:val="20"/>
        </w:rPr>
        <w:t>I</w:t>
      </w:r>
      <w:r w:rsidRPr="00184C05">
        <w:rPr>
          <w:b/>
          <w:i/>
          <w:sz w:val="20"/>
          <w:szCs w:val="20"/>
        </w:rPr>
        <w:t>t is recommended the maximum number of SL resources that can be reserved by one transmission including the current transmission is 2.</w:t>
      </w:r>
    </w:p>
    <w:p w14:paraId="361EA99C" w14:textId="77777777" w:rsidR="000B5E47" w:rsidRDefault="000B5E47" w:rsidP="000B5E47">
      <w:pPr>
        <w:spacing w:before="120" w:after="240"/>
        <w:rPr>
          <w:b/>
          <w:iCs/>
          <w:color w:val="000000" w:themeColor="text1"/>
          <w:sz w:val="22"/>
          <w:szCs w:val="22"/>
        </w:rPr>
      </w:pPr>
      <w:r w:rsidRPr="00184C05">
        <w:rPr>
          <w:b/>
          <w:i/>
          <w:color w:val="000000" w:themeColor="text1"/>
          <w:sz w:val="20"/>
          <w:szCs w:val="20"/>
        </w:rPr>
        <w:t>Proposal</w:t>
      </w:r>
      <w:r>
        <w:rPr>
          <w:b/>
          <w:i/>
          <w:color w:val="000000" w:themeColor="text1"/>
          <w:sz w:val="20"/>
          <w:szCs w:val="20"/>
        </w:rPr>
        <w:t xml:space="preserve"> 2</w:t>
      </w:r>
      <w:r w:rsidRPr="00184C05">
        <w:rPr>
          <w:b/>
          <w:i/>
          <w:color w:val="000000" w:themeColor="text1"/>
          <w:sz w:val="20"/>
          <w:szCs w:val="20"/>
        </w:rPr>
        <w:t xml:space="preserve">: </w:t>
      </w:r>
      <w:r>
        <w:rPr>
          <w:b/>
          <w:i/>
          <w:sz w:val="20"/>
          <w:szCs w:val="20"/>
        </w:rPr>
        <w:t>I</w:t>
      </w:r>
      <w:r w:rsidRPr="00184C05">
        <w:rPr>
          <w:b/>
          <w:i/>
          <w:sz w:val="20"/>
          <w:szCs w:val="20"/>
        </w:rPr>
        <w:t xml:space="preserve">t is recommended </w:t>
      </w:r>
      <w:r w:rsidRPr="00DD16E3">
        <w:rPr>
          <w:b/>
          <w:i/>
          <w:sz w:val="20"/>
          <w:szCs w:val="20"/>
        </w:rPr>
        <w:t>the set of values to be [4, 8, 12] that can be (pre-)configured and this should be resource-pool specific.</w:t>
      </w:r>
    </w:p>
    <w:p w14:paraId="0CE8D6DB" w14:textId="77777777" w:rsidR="000B5E47" w:rsidRPr="00FC53DA" w:rsidRDefault="000B5E47" w:rsidP="000B5E47">
      <w:pPr>
        <w:pStyle w:val="CommentText"/>
        <w:rPr>
          <w:b/>
          <w:bCs/>
          <w:i/>
          <w:iCs/>
        </w:rPr>
      </w:pPr>
      <w:r w:rsidRPr="00FC53DA">
        <w:rPr>
          <w:b/>
          <w:bCs/>
          <w:i/>
          <w:iCs/>
        </w:rPr>
        <w:t>Proposal 3: It is suggested to reuse as much as possible the existing</w:t>
      </w:r>
      <w:r>
        <w:rPr>
          <w:b/>
          <w:bCs/>
          <w:i/>
          <w:iCs/>
        </w:rPr>
        <w:t xml:space="preserve"> </w:t>
      </w:r>
      <w:r w:rsidRPr="00FC53DA">
        <w:rPr>
          <w:b/>
          <w:bCs/>
          <w:i/>
          <w:iCs/>
        </w:rPr>
        <w:t xml:space="preserve">LTE-V2X (mode 4) resource sensing and (re)selection mechanism used for NR-V2X, but still making necessary adjustments/enhancements due to new features </w:t>
      </w:r>
      <w:r>
        <w:rPr>
          <w:b/>
          <w:bCs/>
          <w:i/>
          <w:iCs/>
        </w:rPr>
        <w:t xml:space="preserve">introduced in Rel-16 </w:t>
      </w:r>
      <w:r w:rsidRPr="00FC53DA">
        <w:rPr>
          <w:b/>
          <w:bCs/>
          <w:i/>
          <w:iCs/>
        </w:rPr>
        <w:t>(e.g. open-loop power control)</w:t>
      </w:r>
      <w:r>
        <w:rPr>
          <w:b/>
          <w:bCs/>
          <w:i/>
          <w:iCs/>
        </w:rPr>
        <w:t xml:space="preserve"> or small features that brings significant performance improvement.</w:t>
      </w:r>
    </w:p>
    <w:p w14:paraId="322FE16C" w14:textId="77777777" w:rsidR="000B5E47" w:rsidRPr="00D14643" w:rsidRDefault="000B5E47" w:rsidP="000B5E47">
      <w:pPr>
        <w:spacing w:after="120"/>
        <w:rPr>
          <w:b/>
          <w:i/>
          <w:color w:val="000000" w:themeColor="text1"/>
          <w:sz w:val="20"/>
          <w:szCs w:val="20"/>
        </w:rPr>
      </w:pPr>
      <w:r w:rsidRPr="00D14643">
        <w:rPr>
          <w:b/>
          <w:i/>
          <w:color w:val="000000" w:themeColor="text1"/>
          <w:sz w:val="20"/>
          <w:szCs w:val="20"/>
        </w:rPr>
        <w:t>Observation 1: No additional latency delay for transmitting PSCCH in advance of its associated PSSCH.</w:t>
      </w:r>
    </w:p>
    <w:p w14:paraId="71E7B8F5" w14:textId="77777777" w:rsidR="000B5E47" w:rsidRPr="00D14643" w:rsidRDefault="000B5E47" w:rsidP="000B5E47">
      <w:pPr>
        <w:spacing w:after="120"/>
        <w:rPr>
          <w:b/>
          <w:i/>
          <w:color w:val="000000" w:themeColor="text1"/>
          <w:sz w:val="20"/>
          <w:szCs w:val="20"/>
        </w:rPr>
      </w:pPr>
      <w:r w:rsidRPr="00D14643">
        <w:rPr>
          <w:b/>
          <w:i/>
          <w:color w:val="000000" w:themeColor="text1"/>
          <w:sz w:val="20"/>
          <w:szCs w:val="20"/>
        </w:rPr>
        <w:t>Observation 2: In the extreme case of short packet latency and no available PSCCH resources before PSSCH, the performance would fallback to be the same as the case when PSCCH and PSSCH are transmitted together in same slot, not worse.</w:t>
      </w:r>
    </w:p>
    <w:p w14:paraId="61AF8F34" w14:textId="77777777" w:rsidR="000B5E47" w:rsidRPr="00D14643" w:rsidRDefault="000B5E47" w:rsidP="000B5E47">
      <w:pPr>
        <w:spacing w:after="120"/>
        <w:rPr>
          <w:b/>
          <w:i/>
          <w:color w:val="000000" w:themeColor="text1"/>
          <w:sz w:val="20"/>
          <w:szCs w:val="20"/>
        </w:rPr>
      </w:pPr>
      <w:r w:rsidRPr="00D14643">
        <w:rPr>
          <w:b/>
          <w:i/>
          <w:color w:val="000000" w:themeColor="text1"/>
          <w:sz w:val="20"/>
          <w:szCs w:val="20"/>
        </w:rPr>
        <w:t xml:space="preserve">Proposal </w:t>
      </w:r>
      <w:r>
        <w:rPr>
          <w:b/>
          <w:i/>
          <w:color w:val="000000" w:themeColor="text1"/>
          <w:sz w:val="20"/>
          <w:szCs w:val="20"/>
        </w:rPr>
        <w:t>4</w:t>
      </w:r>
      <w:r w:rsidRPr="00D14643">
        <w:rPr>
          <w:b/>
          <w:i/>
          <w:color w:val="000000" w:themeColor="text1"/>
          <w:sz w:val="20"/>
          <w:szCs w:val="20"/>
        </w:rPr>
        <w:t>: Standalone PSCCH transmission should be supported as it provides less Tx collision probability than sending PSCCH/PSSCH together.</w:t>
      </w:r>
    </w:p>
    <w:p w14:paraId="2715B601" w14:textId="77777777" w:rsidR="000B5E47" w:rsidRPr="00D14643" w:rsidRDefault="000B5E47" w:rsidP="000B5E47">
      <w:pPr>
        <w:spacing w:after="60"/>
        <w:rPr>
          <w:b/>
          <w:i/>
          <w:color w:val="000000" w:themeColor="text1"/>
          <w:sz w:val="20"/>
          <w:szCs w:val="20"/>
        </w:rPr>
      </w:pPr>
      <w:r w:rsidRPr="00D14643">
        <w:rPr>
          <w:b/>
          <w:i/>
          <w:color w:val="000000" w:themeColor="text1"/>
          <w:sz w:val="20"/>
          <w:szCs w:val="20"/>
        </w:rPr>
        <w:t xml:space="preserve">Proposal </w:t>
      </w:r>
      <w:r>
        <w:rPr>
          <w:b/>
          <w:i/>
          <w:color w:val="000000" w:themeColor="text1"/>
          <w:sz w:val="20"/>
          <w:szCs w:val="20"/>
        </w:rPr>
        <w:t>5</w:t>
      </w:r>
      <w:r w:rsidRPr="00D14643">
        <w:rPr>
          <w:b/>
          <w:i/>
          <w:color w:val="000000" w:themeColor="text1"/>
          <w:sz w:val="20"/>
          <w:szCs w:val="20"/>
        </w:rPr>
        <w:t>: PSCCH-RSRP measurement should be supported to determine availability of an indicated/reserved PSSCH resource.</w:t>
      </w:r>
    </w:p>
    <w:p w14:paraId="06F3FE5D" w14:textId="77777777" w:rsidR="000B5E47" w:rsidRPr="00D14643" w:rsidRDefault="000B5E47" w:rsidP="000B5E47">
      <w:pPr>
        <w:pStyle w:val="ListParagraph"/>
        <w:numPr>
          <w:ilvl w:val="0"/>
          <w:numId w:val="32"/>
        </w:numPr>
        <w:spacing w:after="240"/>
        <w:ind w:firstLineChars="0"/>
        <w:rPr>
          <w:rFonts w:ascii="Arial" w:hAnsi="Arial" w:cs="Arial"/>
          <w:b/>
          <w:i/>
          <w:color w:val="000000" w:themeColor="text1"/>
          <w:sz w:val="20"/>
          <w:szCs w:val="20"/>
        </w:rPr>
      </w:pPr>
      <w:r w:rsidRPr="00D14643">
        <w:rPr>
          <w:rFonts w:ascii="Arial" w:hAnsi="Arial" w:cs="Arial"/>
          <w:b/>
          <w:i/>
          <w:color w:val="000000" w:themeColor="text1"/>
          <w:sz w:val="20"/>
          <w:szCs w:val="20"/>
        </w:rPr>
        <w:t>FFS if PSSCH-RSRP measurement is needed to aid determination of availability of PSSCH resource for re-Tx.</w:t>
      </w:r>
    </w:p>
    <w:p w14:paraId="1D1FE7C8" w14:textId="77777777" w:rsidR="000B5E47" w:rsidRPr="000B5E47" w:rsidRDefault="000B5E47" w:rsidP="000B5E47">
      <w:pPr>
        <w:spacing w:after="240"/>
        <w:rPr>
          <w:b/>
          <w:i/>
          <w:color w:val="000000" w:themeColor="text1"/>
          <w:sz w:val="20"/>
          <w:lang w:val="en-AU"/>
        </w:rPr>
      </w:pPr>
      <w:r w:rsidRPr="000B5E47">
        <w:rPr>
          <w:b/>
          <w:i/>
          <w:color w:val="000000" w:themeColor="text1"/>
          <w:sz w:val="20"/>
          <w:lang w:val="en-AU"/>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6C0BA391" w14:textId="77777777" w:rsidR="000B5E47" w:rsidRPr="000B5E47" w:rsidRDefault="000B5E47" w:rsidP="000B5E47">
      <w:pPr>
        <w:spacing w:after="240"/>
        <w:rPr>
          <w:b/>
          <w:i/>
          <w:color w:val="000000" w:themeColor="text1"/>
          <w:sz w:val="20"/>
          <w:lang w:val="en-AU"/>
        </w:rPr>
      </w:pPr>
      <w:r w:rsidRPr="000B5E47">
        <w:rPr>
          <w:b/>
          <w:i/>
          <w:color w:val="000000" w:themeColor="text1"/>
          <w:sz w:val="20"/>
          <w:lang w:val="en-AU"/>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158EEF8F" w14:textId="77777777" w:rsidR="000B5E47" w:rsidRPr="000B5E47" w:rsidRDefault="000B5E47" w:rsidP="000B5E47">
      <w:pPr>
        <w:pStyle w:val="3GPPAgreements"/>
        <w:numPr>
          <w:ilvl w:val="0"/>
          <w:numId w:val="0"/>
        </w:numPr>
        <w:spacing w:after="240"/>
        <w:rPr>
          <w:rFonts w:ascii="Arial" w:hAnsi="Arial" w:cs="Arial"/>
          <w:b/>
          <w:i/>
          <w:color w:val="000000" w:themeColor="text1"/>
          <w:sz w:val="20"/>
        </w:rPr>
      </w:pPr>
      <w:r w:rsidRPr="000B5E47">
        <w:rPr>
          <w:rFonts w:ascii="Arial" w:hAnsi="Arial" w:cs="Arial"/>
          <w:b/>
          <w:i/>
          <w:color w:val="000000" w:themeColor="text1"/>
          <w:sz w:val="20"/>
        </w:rPr>
        <w:lastRenderedPageBreak/>
        <w:t>Proposal 6: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2788FA6C" w14:textId="77777777" w:rsidR="000B5E47" w:rsidRPr="000B5E47" w:rsidRDefault="000B5E47" w:rsidP="000B5E47">
      <w:pPr>
        <w:pStyle w:val="3GPPAgreements"/>
        <w:numPr>
          <w:ilvl w:val="0"/>
          <w:numId w:val="0"/>
        </w:numPr>
        <w:spacing w:after="240"/>
        <w:rPr>
          <w:rFonts w:ascii="Arial" w:hAnsi="Arial" w:cs="Arial"/>
          <w:b/>
          <w:i/>
          <w:color w:val="000000" w:themeColor="text1"/>
          <w:sz w:val="20"/>
        </w:rPr>
      </w:pPr>
      <w:r w:rsidRPr="000B5E47">
        <w:rPr>
          <w:rFonts w:ascii="Arial" w:hAnsi="Arial" w:cs="Arial"/>
          <w:b/>
          <w:i/>
          <w:color w:val="000000" w:themeColor="text1"/>
          <w:sz w:val="20"/>
        </w:rPr>
        <w:t>Proposal 7: Based on further evaluation results, short-term continuous sensing should be additionally supported in NR V2X at least for aperiodic traffic.</w:t>
      </w:r>
    </w:p>
    <w:p w14:paraId="21D8093D" w14:textId="77777777" w:rsidR="000B5E47" w:rsidRPr="001E2ECB" w:rsidRDefault="000B5E47" w:rsidP="000B5E47">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 xml:space="preserve">Proposal </w:t>
      </w:r>
      <w:r>
        <w:rPr>
          <w:rFonts w:ascii="Arial" w:hAnsi="Arial" w:cs="Arial"/>
          <w:b/>
          <w:i/>
          <w:color w:val="000000" w:themeColor="text1"/>
          <w:sz w:val="20"/>
        </w:rPr>
        <w:t>8</w:t>
      </w:r>
      <w:r w:rsidRPr="001E2ECB">
        <w:rPr>
          <w:rFonts w:ascii="Arial" w:hAnsi="Arial" w:cs="Arial"/>
          <w:b/>
          <w:i/>
          <w:color w:val="000000" w:themeColor="text1"/>
          <w:sz w:val="20"/>
        </w:rPr>
        <w:t>:</w:t>
      </w:r>
      <w:r w:rsidRPr="001E2ECB">
        <w:rPr>
          <w:rFonts w:ascii="STKaiti" w:eastAsia="STKaiti" w:hAnsi="STKaiti" w:cs="STKaiti" w:hint="eastAsia"/>
          <w:color w:val="000000" w:themeColor="text1"/>
          <w:kern w:val="24"/>
          <w:sz w:val="28"/>
          <w:szCs w:val="28"/>
        </w:rPr>
        <w:t xml:space="preserve"> </w:t>
      </w:r>
      <w:r w:rsidRPr="001E2ECB">
        <w:rPr>
          <w:rFonts w:ascii="Arial" w:hAnsi="Arial" w:cs="Arial" w:hint="eastAsia"/>
          <w:b/>
          <w:i/>
          <w:color w:val="000000" w:themeColor="text1"/>
          <w:sz w:val="20"/>
          <w:lang w:val="en-GB"/>
        </w:rPr>
        <w:t>TX power</w:t>
      </w:r>
      <w:r w:rsidRPr="001E2ECB">
        <w:rPr>
          <w:rFonts w:ascii="Arial" w:hAnsi="Arial" w:cs="Arial"/>
          <w:b/>
          <w:i/>
          <w:color w:val="000000" w:themeColor="text1"/>
          <w:sz w:val="20"/>
          <w:lang w:val="en-GB"/>
        </w:rPr>
        <w:t xml:space="preserve"> level should be indicated to i</w:t>
      </w:r>
      <w:r w:rsidRPr="001E2ECB">
        <w:rPr>
          <w:rFonts w:ascii="Arial" w:hAnsi="Arial" w:cs="Arial" w:hint="eastAsia"/>
          <w:b/>
          <w:i/>
          <w:color w:val="000000" w:themeColor="text1"/>
          <w:sz w:val="20"/>
          <w:lang w:val="en-GB"/>
        </w:rPr>
        <w:t>n SCI</w:t>
      </w:r>
      <w:r w:rsidRPr="001E2ECB">
        <w:rPr>
          <w:rFonts w:ascii="Arial" w:hAnsi="Arial" w:cs="Arial"/>
          <w:b/>
          <w:i/>
          <w:color w:val="000000" w:themeColor="text1"/>
          <w:sz w:val="20"/>
          <w:lang w:val="en-GB"/>
        </w:rPr>
        <w:t>.</w:t>
      </w:r>
    </w:p>
    <w:p w14:paraId="77E72553" w14:textId="77777777" w:rsidR="000B5E47" w:rsidRPr="001E2ECB" w:rsidRDefault="000B5E47" w:rsidP="000B5E47">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 xml:space="preserve">Proposal </w:t>
      </w:r>
      <w:r>
        <w:rPr>
          <w:rFonts w:ascii="Arial" w:hAnsi="Arial" w:cs="Arial"/>
          <w:b/>
          <w:i/>
          <w:color w:val="000000" w:themeColor="text1"/>
          <w:sz w:val="20"/>
        </w:rPr>
        <w:t>9</w:t>
      </w:r>
      <w:r w:rsidRPr="001E2ECB">
        <w:rPr>
          <w:rFonts w:ascii="Arial" w:hAnsi="Arial" w:cs="Arial"/>
          <w:b/>
          <w:i/>
          <w:color w:val="000000" w:themeColor="text1"/>
          <w:sz w:val="20"/>
        </w:rPr>
        <w:t xml:space="preserve">: Sensing enhancement: </w:t>
      </w:r>
      <w:proofErr w:type="spellStart"/>
      <w:r w:rsidRPr="001E2ECB">
        <w:rPr>
          <w:rFonts w:ascii="Arial" w:hAnsi="Arial" w:cs="Arial" w:hint="eastAsia"/>
          <w:b/>
          <w:i/>
          <w:color w:val="000000" w:themeColor="text1"/>
          <w:sz w:val="20"/>
          <w:lang w:val="en-GB"/>
        </w:rPr>
        <w:t>RSRP</w:t>
      </w:r>
      <w:r w:rsidRPr="001E2ECB">
        <w:rPr>
          <w:rFonts w:ascii="Arial" w:hAnsi="Arial" w:cs="Arial"/>
          <w:b/>
          <w:i/>
          <w:color w:val="000000" w:themeColor="text1"/>
          <w:sz w:val="20"/>
          <w:lang w:val="en-GB"/>
        </w:rPr>
        <w:t>_threshold</w:t>
      </w:r>
      <w:proofErr w:type="spellEnd"/>
      <w:r w:rsidRPr="001E2ECB">
        <w:rPr>
          <w:rFonts w:ascii="Arial" w:hAnsi="Arial" w:cs="Arial"/>
          <w:b/>
          <w:i/>
          <w:color w:val="000000" w:themeColor="text1"/>
          <w:sz w:val="20"/>
          <w:lang w:val="en-GB"/>
        </w:rPr>
        <w:t xml:space="preserve"> should be</w:t>
      </w:r>
      <w:r w:rsidRPr="001E2ECB">
        <w:rPr>
          <w:rFonts w:ascii="Arial" w:hAnsi="Arial" w:cs="Arial" w:hint="eastAsia"/>
          <w:b/>
          <w:i/>
          <w:color w:val="000000" w:themeColor="text1"/>
          <w:sz w:val="20"/>
          <w:lang w:val="en-GB"/>
        </w:rPr>
        <w:t xml:space="preserve"> adjust</w:t>
      </w:r>
      <w:r w:rsidRPr="001E2ECB">
        <w:rPr>
          <w:rFonts w:ascii="Arial" w:hAnsi="Arial" w:cs="Arial"/>
          <w:b/>
          <w:i/>
          <w:color w:val="000000" w:themeColor="text1"/>
          <w:sz w:val="20"/>
          <w:lang w:val="en-GB"/>
        </w:rPr>
        <w:t>ed</w:t>
      </w:r>
      <w:r w:rsidRPr="001E2ECB">
        <w:rPr>
          <w:rFonts w:ascii="Arial" w:hAnsi="Arial" w:cs="Arial" w:hint="eastAsia"/>
          <w:b/>
          <w:i/>
          <w:color w:val="000000" w:themeColor="text1"/>
          <w:sz w:val="20"/>
          <w:lang w:val="en-GB"/>
        </w:rPr>
        <w:t xml:space="preserve"> based on </w:t>
      </w:r>
      <w:r w:rsidRPr="001E2ECB">
        <w:rPr>
          <w:rFonts w:ascii="Arial" w:hAnsi="Arial" w:cs="Arial"/>
          <w:b/>
          <w:i/>
          <w:color w:val="000000" w:themeColor="text1"/>
          <w:sz w:val="20"/>
          <w:lang w:val="en-GB"/>
        </w:rPr>
        <w:t>the indicated Tx power level to avoid selecting the same resource and cause Tx collision.</w:t>
      </w:r>
    </w:p>
    <w:p w14:paraId="798FDBE2" w14:textId="77777777" w:rsidR="000B5E47" w:rsidRPr="001E2ECB" w:rsidRDefault="000B5E47" w:rsidP="000B5E47">
      <w:pPr>
        <w:pStyle w:val="3GPPAgreements"/>
        <w:numPr>
          <w:ilvl w:val="0"/>
          <w:numId w:val="0"/>
        </w:numPr>
        <w:spacing w:after="360"/>
        <w:rPr>
          <w:rFonts w:ascii="Arial" w:hAnsi="Arial" w:cs="Arial"/>
          <w:b/>
          <w:i/>
          <w:color w:val="000000" w:themeColor="text1"/>
          <w:sz w:val="20"/>
        </w:rPr>
      </w:pPr>
      <w:r w:rsidRPr="001E2ECB">
        <w:rPr>
          <w:rFonts w:ascii="Arial" w:hAnsi="Arial" w:cs="Arial"/>
          <w:b/>
          <w:i/>
          <w:color w:val="000000" w:themeColor="text1"/>
          <w:sz w:val="20"/>
        </w:rPr>
        <w:t xml:space="preserve">Proposal </w:t>
      </w:r>
      <w:r>
        <w:rPr>
          <w:rFonts w:ascii="Arial" w:hAnsi="Arial" w:cs="Arial"/>
          <w:b/>
          <w:i/>
          <w:color w:val="000000" w:themeColor="text1"/>
          <w:sz w:val="20"/>
        </w:rPr>
        <w:t>10</w:t>
      </w:r>
      <w:r w:rsidRPr="001E2ECB">
        <w:rPr>
          <w:rFonts w:ascii="Arial" w:hAnsi="Arial" w:cs="Arial"/>
          <w:b/>
          <w:i/>
          <w:color w:val="000000" w:themeColor="text1"/>
          <w:sz w:val="20"/>
        </w:rPr>
        <w:t xml:space="preserve">: Resource selection / exclusion enhancement: </w:t>
      </w:r>
      <w:r w:rsidRPr="001E2ECB">
        <w:rPr>
          <w:rFonts w:ascii="Arial" w:hAnsi="Arial" w:cs="Arial" w:hint="eastAsia"/>
          <w:b/>
          <w:i/>
          <w:color w:val="000000" w:themeColor="text1"/>
          <w:sz w:val="20"/>
          <w:lang w:val="en-GB"/>
        </w:rPr>
        <w:t xml:space="preserve">Avoid selecting resources with </w:t>
      </w:r>
      <w:r w:rsidRPr="001E2ECB">
        <w:rPr>
          <w:rFonts w:ascii="Arial" w:hAnsi="Arial" w:cs="Arial"/>
          <w:b/>
          <w:i/>
          <w:color w:val="000000" w:themeColor="text1"/>
          <w:sz w:val="20"/>
          <w:lang w:val="en-GB"/>
        </w:rPr>
        <w:t xml:space="preserve">a </w:t>
      </w:r>
      <w:r w:rsidRPr="001E2ECB">
        <w:rPr>
          <w:rFonts w:ascii="Arial" w:hAnsi="Arial" w:cs="Arial" w:hint="eastAsia"/>
          <w:b/>
          <w:i/>
          <w:color w:val="000000" w:themeColor="text1"/>
          <w:sz w:val="20"/>
          <w:lang w:val="en-GB"/>
        </w:rPr>
        <w:t>large difference between target Tx power and</w:t>
      </w:r>
      <w:r w:rsidRPr="001E2ECB">
        <w:rPr>
          <w:rFonts w:ascii="Arial" w:hAnsi="Arial" w:cs="Arial"/>
          <w:b/>
          <w:i/>
          <w:color w:val="000000" w:themeColor="text1"/>
          <w:sz w:val="20"/>
          <w:lang w:val="en-GB"/>
        </w:rPr>
        <w:t xml:space="preserve"> measured</w:t>
      </w:r>
      <w:r w:rsidRPr="001E2ECB">
        <w:rPr>
          <w:rFonts w:ascii="Arial" w:hAnsi="Arial" w:cs="Arial" w:hint="eastAsia"/>
          <w:b/>
          <w:i/>
          <w:color w:val="000000" w:themeColor="text1"/>
          <w:sz w:val="20"/>
          <w:lang w:val="en-GB"/>
        </w:rPr>
        <w:t xml:space="preserve"> RSRP of adjacent resources, or</w:t>
      </w:r>
      <w:r w:rsidRPr="001E2ECB">
        <w:rPr>
          <w:rFonts w:ascii="Arial" w:hAnsi="Arial" w:cs="Arial"/>
          <w:b/>
          <w:i/>
          <w:color w:val="000000" w:themeColor="text1"/>
          <w:sz w:val="20"/>
          <w:lang w:val="en-GB"/>
        </w:rPr>
        <w:t xml:space="preserve"> Tx-UE should s</w:t>
      </w:r>
      <w:r w:rsidRPr="001E2ECB">
        <w:rPr>
          <w:rFonts w:ascii="Arial" w:hAnsi="Arial" w:cs="Arial" w:hint="eastAsia"/>
          <w:b/>
          <w:i/>
          <w:color w:val="000000" w:themeColor="text1"/>
          <w:sz w:val="20"/>
          <w:lang w:val="en-GB"/>
        </w:rPr>
        <w:t>elect resource</w:t>
      </w:r>
      <w:r w:rsidRPr="001E2ECB">
        <w:rPr>
          <w:rFonts w:ascii="Arial" w:hAnsi="Arial" w:cs="Arial"/>
          <w:b/>
          <w:i/>
          <w:color w:val="000000" w:themeColor="text1"/>
          <w:sz w:val="20"/>
          <w:lang w:val="en-GB"/>
        </w:rPr>
        <w:t>(</w:t>
      </w:r>
      <w:r w:rsidRPr="001E2ECB">
        <w:rPr>
          <w:rFonts w:ascii="Arial" w:hAnsi="Arial" w:cs="Arial" w:hint="eastAsia"/>
          <w:b/>
          <w:i/>
          <w:color w:val="000000" w:themeColor="text1"/>
          <w:sz w:val="20"/>
          <w:lang w:val="en-GB"/>
        </w:rPr>
        <w:t>s</w:t>
      </w:r>
      <w:r w:rsidRPr="001E2ECB">
        <w:rPr>
          <w:rFonts w:ascii="Arial" w:hAnsi="Arial" w:cs="Arial"/>
          <w:b/>
          <w:i/>
          <w:color w:val="000000" w:themeColor="text1"/>
          <w:sz w:val="20"/>
          <w:lang w:val="en-GB"/>
        </w:rPr>
        <w:t>) that are adjacent to resources</w:t>
      </w:r>
      <w:r w:rsidRPr="001E2ECB">
        <w:rPr>
          <w:rFonts w:ascii="Arial" w:hAnsi="Arial" w:cs="Arial" w:hint="eastAsia"/>
          <w:b/>
          <w:i/>
          <w:color w:val="000000" w:themeColor="text1"/>
          <w:sz w:val="20"/>
          <w:lang w:val="en-GB"/>
        </w:rPr>
        <w:t xml:space="preserve"> with similar power to avoid creating interference</w:t>
      </w:r>
      <w:r w:rsidRPr="001E2ECB">
        <w:rPr>
          <w:rFonts w:ascii="Arial" w:hAnsi="Arial" w:cs="Arial"/>
          <w:b/>
          <w:i/>
          <w:color w:val="000000" w:themeColor="text1"/>
          <w:sz w:val="20"/>
          <w:lang w:val="en-GB"/>
        </w:rPr>
        <w:t>.</w:t>
      </w:r>
    </w:p>
    <w:p w14:paraId="7E982449" w14:textId="77777777" w:rsidR="000B5E47" w:rsidRPr="009E5D9A" w:rsidRDefault="000B5E47" w:rsidP="000B5E47">
      <w:pPr>
        <w:spacing w:after="240"/>
        <w:rPr>
          <w:b/>
          <w:i/>
          <w:color w:val="000000" w:themeColor="text1"/>
          <w:sz w:val="20"/>
          <w:szCs w:val="20"/>
        </w:rPr>
      </w:pPr>
      <w:r w:rsidRPr="009E5D9A">
        <w:rPr>
          <w:b/>
          <w:i/>
          <w:color w:val="000000" w:themeColor="text1"/>
          <w:sz w:val="20"/>
          <w:szCs w:val="20"/>
        </w:rPr>
        <w:t xml:space="preserve">Proposal </w:t>
      </w:r>
      <w:r>
        <w:rPr>
          <w:b/>
          <w:i/>
          <w:color w:val="000000" w:themeColor="text1"/>
          <w:sz w:val="20"/>
          <w:szCs w:val="20"/>
        </w:rPr>
        <w:t>11</w:t>
      </w:r>
      <w:r w:rsidRPr="009E5D9A">
        <w:rPr>
          <w:b/>
          <w:i/>
          <w:color w:val="000000" w:themeColor="text1"/>
          <w:sz w:val="20"/>
          <w:szCs w:val="20"/>
        </w:rPr>
        <w:t>: Enhancement to mode 2(a) to incorporate resource pre-emption by reservation as part of sensing and resource selection procedure would help to secure SL resources for transmitting higher priority messages and to improve utilization of SL resources.</w:t>
      </w:r>
    </w:p>
    <w:p w14:paraId="49DA70E3" w14:textId="122FF9A7" w:rsidR="000B5E47" w:rsidRPr="000B5E47" w:rsidRDefault="000B5E47" w:rsidP="000B5E47">
      <w:pPr>
        <w:pStyle w:val="3GPPAgreements"/>
        <w:numPr>
          <w:ilvl w:val="0"/>
          <w:numId w:val="0"/>
        </w:numPr>
        <w:spacing w:after="240"/>
        <w:rPr>
          <w:rFonts w:ascii="Arial" w:hAnsi="Arial" w:cs="Arial"/>
          <w:b/>
          <w:i/>
          <w:color w:val="000000" w:themeColor="text1"/>
          <w:sz w:val="20"/>
        </w:rPr>
      </w:pPr>
      <w:r w:rsidRPr="009E5D9A">
        <w:rPr>
          <w:rFonts w:ascii="Arial" w:hAnsi="Arial" w:cs="Arial"/>
          <w:b/>
          <w:i/>
          <w:color w:val="000000" w:themeColor="text1"/>
          <w:sz w:val="20"/>
        </w:rPr>
        <w:t xml:space="preserve">Proposal </w:t>
      </w:r>
      <w:r>
        <w:rPr>
          <w:rFonts w:ascii="Arial" w:hAnsi="Arial" w:cs="Arial"/>
          <w:b/>
          <w:i/>
          <w:color w:val="000000" w:themeColor="text1"/>
          <w:sz w:val="20"/>
        </w:rPr>
        <w:t>12</w:t>
      </w:r>
      <w:r w:rsidRPr="009E5D9A">
        <w:rPr>
          <w:rFonts w:ascii="Arial" w:hAnsi="Arial" w:cs="Arial"/>
          <w:b/>
          <w:i/>
          <w:color w:val="000000" w:themeColor="text1"/>
          <w:sz w:val="20"/>
        </w:rPr>
        <w:t>: When a reserved SL resource(s) is pre-empted by another UE, the affected UE should re-select a different SL resource(s) if the pre-emption is detected for another higher priority transmission.</w:t>
      </w:r>
    </w:p>
    <w:p w14:paraId="37E830A0" w14:textId="6E6FF851" w:rsidR="00BC0557" w:rsidRPr="00BC0557" w:rsidRDefault="00BC0557" w:rsidP="000B5E47">
      <w:pPr>
        <w:spacing w:before="480" w:after="120"/>
        <w:rPr>
          <w:b/>
          <w:sz w:val="22"/>
        </w:rPr>
      </w:pPr>
      <w:r w:rsidRPr="00BC0557">
        <w:rPr>
          <w:b/>
          <w:sz w:val="22"/>
        </w:rPr>
        <w:t>4. References</w:t>
      </w:r>
    </w:p>
    <w:p w14:paraId="619E2E02" w14:textId="522E1343" w:rsidR="00BC0557"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00FA57CD" w:rsidRPr="00595AE6">
        <w:rPr>
          <w:color w:val="000000" w:themeColor="text1"/>
          <w:sz w:val="20"/>
          <w:szCs w:val="20"/>
        </w:rPr>
        <w:t>RAN1#96</w:t>
      </w:r>
      <w:r w:rsidR="00FA57CD">
        <w:rPr>
          <w:color w:val="000000" w:themeColor="text1"/>
          <w:sz w:val="20"/>
          <w:szCs w:val="20"/>
        </w:rPr>
        <w:t>bis</w:t>
      </w:r>
      <w:r w:rsidR="00FA57CD" w:rsidRPr="00595AE6">
        <w:rPr>
          <w:color w:val="000000" w:themeColor="text1"/>
          <w:sz w:val="20"/>
          <w:szCs w:val="20"/>
        </w:rPr>
        <w:t xml:space="preserve"> Chairman’s notes (final version)</w:t>
      </w:r>
    </w:p>
    <w:p w14:paraId="4CA5C1D0" w14:textId="6933593B" w:rsidR="00973AAA" w:rsidRDefault="00973AAA" w:rsidP="00B37A8A">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r>
      <w:r w:rsidRPr="00595AE6">
        <w:rPr>
          <w:color w:val="000000" w:themeColor="text1"/>
          <w:sz w:val="20"/>
          <w:szCs w:val="20"/>
        </w:rPr>
        <w:t>RAN1#9</w:t>
      </w:r>
      <w:r>
        <w:rPr>
          <w:color w:val="000000" w:themeColor="text1"/>
          <w:sz w:val="20"/>
          <w:szCs w:val="20"/>
        </w:rPr>
        <w:t>7</w:t>
      </w:r>
      <w:r w:rsidRPr="00595AE6">
        <w:rPr>
          <w:color w:val="000000" w:themeColor="text1"/>
          <w:sz w:val="20"/>
          <w:szCs w:val="20"/>
        </w:rPr>
        <w:t xml:space="preserve"> Chairman’s notes (final version)</w:t>
      </w:r>
    </w:p>
    <w:p w14:paraId="71F32CDC" w14:textId="09EACCFF" w:rsidR="00662865" w:rsidRPr="00595AE6" w:rsidRDefault="00662865" w:rsidP="00B37A8A">
      <w:pPr>
        <w:tabs>
          <w:tab w:val="left" w:pos="426"/>
        </w:tabs>
        <w:spacing w:after="60"/>
        <w:ind w:left="426" w:hanging="426"/>
        <w:rPr>
          <w:color w:val="000000" w:themeColor="text1"/>
          <w:sz w:val="20"/>
          <w:szCs w:val="20"/>
        </w:rPr>
      </w:pPr>
      <w:r>
        <w:rPr>
          <w:color w:val="000000" w:themeColor="text1"/>
          <w:sz w:val="20"/>
          <w:szCs w:val="20"/>
        </w:rPr>
        <w:t>[3]</w:t>
      </w:r>
      <w:r>
        <w:rPr>
          <w:color w:val="000000" w:themeColor="text1"/>
          <w:sz w:val="20"/>
          <w:szCs w:val="20"/>
        </w:rPr>
        <w:tab/>
      </w:r>
      <w:r w:rsidRPr="00595AE6">
        <w:rPr>
          <w:color w:val="000000" w:themeColor="text1"/>
          <w:sz w:val="20"/>
          <w:szCs w:val="20"/>
        </w:rPr>
        <w:t>RAN1#9</w:t>
      </w:r>
      <w:r>
        <w:rPr>
          <w:color w:val="000000" w:themeColor="text1"/>
          <w:sz w:val="20"/>
          <w:szCs w:val="20"/>
        </w:rPr>
        <w:t>8</w:t>
      </w:r>
      <w:r w:rsidRPr="00595AE6">
        <w:rPr>
          <w:color w:val="000000" w:themeColor="text1"/>
          <w:sz w:val="20"/>
          <w:szCs w:val="20"/>
        </w:rPr>
        <w:t xml:space="preserve"> Chairman’s notes (final version)</w:t>
      </w:r>
    </w:p>
    <w:sectPr w:rsidR="00662865" w:rsidRPr="00595AE6">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06211" w14:textId="77777777" w:rsidR="00A45317" w:rsidRDefault="00A45317" w:rsidP="00BE4192">
      <w:r>
        <w:separator/>
      </w:r>
    </w:p>
  </w:endnote>
  <w:endnote w:type="continuationSeparator" w:id="0">
    <w:p w14:paraId="33BAC217" w14:textId="77777777" w:rsidR="00A45317" w:rsidRDefault="00A45317"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4A329" w14:textId="77777777" w:rsidR="00A45317" w:rsidRDefault="00A45317" w:rsidP="00BE4192">
      <w:r>
        <w:separator/>
      </w:r>
    </w:p>
  </w:footnote>
  <w:footnote w:type="continuationSeparator" w:id="0">
    <w:p w14:paraId="71F7DB96" w14:textId="77777777" w:rsidR="00A45317" w:rsidRDefault="00A45317"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4628CE"/>
    <w:multiLevelType w:val="hybridMultilevel"/>
    <w:tmpl w:val="35402ED4"/>
    <w:lvl w:ilvl="0" w:tplc="0C090001">
      <w:start w:val="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0"/>
  </w:num>
  <w:num w:numId="6">
    <w:abstractNumId w:val="17"/>
  </w:num>
  <w:num w:numId="7">
    <w:abstractNumId w:val="6"/>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18"/>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4"/>
  </w:num>
  <w:num w:numId="27">
    <w:abstractNumId w:val="12"/>
  </w:num>
  <w:num w:numId="28">
    <w:abstractNumId w:val="3"/>
  </w:num>
  <w:num w:numId="29">
    <w:abstractNumId w:val="19"/>
  </w:num>
  <w:num w:numId="30">
    <w:abstractNumId w:val="7"/>
  </w:num>
  <w:num w:numId="31">
    <w:abstractNumId w:val="16"/>
  </w:num>
  <w:num w:numId="32">
    <w:abstractNumId w:val="15"/>
  </w:num>
  <w:num w:numId="33">
    <w:abstractNumId w:val="13"/>
  </w:num>
  <w:num w:numId="34">
    <w:abstractNumId w:val="14"/>
  </w:num>
  <w:num w:numId="35">
    <w:abstractNumId w:val="2"/>
  </w:num>
  <w:num w:numId="36">
    <w:abstractNumId w:val="5"/>
  </w:num>
  <w:num w:numId="37">
    <w:abstractNumId w:val="11"/>
  </w:num>
  <w:num w:numId="38">
    <w:abstractNumId w:val="9"/>
  </w:num>
  <w:num w:numId="39">
    <w:abstractNumId w:val="9"/>
  </w:num>
  <w:num w:numId="4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1784E"/>
    <w:rsid w:val="00032AE3"/>
    <w:rsid w:val="00034C0A"/>
    <w:rsid w:val="00037BED"/>
    <w:rsid w:val="000422FF"/>
    <w:rsid w:val="00043922"/>
    <w:rsid w:val="000515EF"/>
    <w:rsid w:val="000556E9"/>
    <w:rsid w:val="000572DE"/>
    <w:rsid w:val="0006095C"/>
    <w:rsid w:val="00061D6C"/>
    <w:rsid w:val="0006702A"/>
    <w:rsid w:val="00081F81"/>
    <w:rsid w:val="0009004A"/>
    <w:rsid w:val="0009156C"/>
    <w:rsid w:val="00096574"/>
    <w:rsid w:val="000A060D"/>
    <w:rsid w:val="000B5E47"/>
    <w:rsid w:val="000C343E"/>
    <w:rsid w:val="000C4213"/>
    <w:rsid w:val="000E0FDC"/>
    <w:rsid w:val="000E1700"/>
    <w:rsid w:val="000F0E1F"/>
    <w:rsid w:val="000F382D"/>
    <w:rsid w:val="00101E9D"/>
    <w:rsid w:val="001026B6"/>
    <w:rsid w:val="0010282C"/>
    <w:rsid w:val="00104C77"/>
    <w:rsid w:val="00106A10"/>
    <w:rsid w:val="0011146C"/>
    <w:rsid w:val="00115988"/>
    <w:rsid w:val="00124663"/>
    <w:rsid w:val="001255ED"/>
    <w:rsid w:val="00130871"/>
    <w:rsid w:val="001335A1"/>
    <w:rsid w:val="00135207"/>
    <w:rsid w:val="001361AE"/>
    <w:rsid w:val="0015578B"/>
    <w:rsid w:val="001579B9"/>
    <w:rsid w:val="0017061A"/>
    <w:rsid w:val="0017181F"/>
    <w:rsid w:val="0017433D"/>
    <w:rsid w:val="00184C05"/>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2ECB"/>
    <w:rsid w:val="001E3B1A"/>
    <w:rsid w:val="001E500D"/>
    <w:rsid w:val="001E7578"/>
    <w:rsid w:val="001F4DA3"/>
    <w:rsid w:val="001F5F06"/>
    <w:rsid w:val="002021F7"/>
    <w:rsid w:val="00204878"/>
    <w:rsid w:val="00213140"/>
    <w:rsid w:val="002150E4"/>
    <w:rsid w:val="00215A9D"/>
    <w:rsid w:val="00215BD6"/>
    <w:rsid w:val="00223B45"/>
    <w:rsid w:val="00223E7D"/>
    <w:rsid w:val="00225A5C"/>
    <w:rsid w:val="002320A1"/>
    <w:rsid w:val="0023496D"/>
    <w:rsid w:val="0024470C"/>
    <w:rsid w:val="002457FF"/>
    <w:rsid w:val="00250ABC"/>
    <w:rsid w:val="002563FC"/>
    <w:rsid w:val="00263369"/>
    <w:rsid w:val="00281CE0"/>
    <w:rsid w:val="002827D6"/>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D0030"/>
    <w:rsid w:val="002E0D57"/>
    <w:rsid w:val="002E3062"/>
    <w:rsid w:val="002F1BB5"/>
    <w:rsid w:val="002F3D84"/>
    <w:rsid w:val="00303C42"/>
    <w:rsid w:val="00306BCA"/>
    <w:rsid w:val="00307E95"/>
    <w:rsid w:val="0031303F"/>
    <w:rsid w:val="00315717"/>
    <w:rsid w:val="00322817"/>
    <w:rsid w:val="003235E2"/>
    <w:rsid w:val="003249A0"/>
    <w:rsid w:val="0033062D"/>
    <w:rsid w:val="00333C4B"/>
    <w:rsid w:val="00334429"/>
    <w:rsid w:val="0033685D"/>
    <w:rsid w:val="00340C95"/>
    <w:rsid w:val="00356F07"/>
    <w:rsid w:val="00357F0F"/>
    <w:rsid w:val="00362036"/>
    <w:rsid w:val="0036709C"/>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1175A"/>
    <w:rsid w:val="00412FEB"/>
    <w:rsid w:val="0041454C"/>
    <w:rsid w:val="00431874"/>
    <w:rsid w:val="0043671A"/>
    <w:rsid w:val="004562CB"/>
    <w:rsid w:val="00462BEF"/>
    <w:rsid w:val="00472670"/>
    <w:rsid w:val="004732D4"/>
    <w:rsid w:val="00480FE1"/>
    <w:rsid w:val="00483F9E"/>
    <w:rsid w:val="00487093"/>
    <w:rsid w:val="004A019F"/>
    <w:rsid w:val="004A1FF7"/>
    <w:rsid w:val="004A26DB"/>
    <w:rsid w:val="004A32DF"/>
    <w:rsid w:val="004A749B"/>
    <w:rsid w:val="004B0EE5"/>
    <w:rsid w:val="004B1890"/>
    <w:rsid w:val="004C5F46"/>
    <w:rsid w:val="004E1DC3"/>
    <w:rsid w:val="004F1926"/>
    <w:rsid w:val="004F1DD9"/>
    <w:rsid w:val="004F5714"/>
    <w:rsid w:val="004F5C8B"/>
    <w:rsid w:val="00501A15"/>
    <w:rsid w:val="005065CA"/>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767E0"/>
    <w:rsid w:val="00581BC7"/>
    <w:rsid w:val="005848C4"/>
    <w:rsid w:val="0058544B"/>
    <w:rsid w:val="00590DF4"/>
    <w:rsid w:val="00595AE6"/>
    <w:rsid w:val="00595D99"/>
    <w:rsid w:val="00596F29"/>
    <w:rsid w:val="005A239B"/>
    <w:rsid w:val="005A2BD5"/>
    <w:rsid w:val="005B428A"/>
    <w:rsid w:val="005B52F3"/>
    <w:rsid w:val="005D7577"/>
    <w:rsid w:val="005E3081"/>
    <w:rsid w:val="005E3E62"/>
    <w:rsid w:val="005E4B64"/>
    <w:rsid w:val="005E5184"/>
    <w:rsid w:val="005F327B"/>
    <w:rsid w:val="00610636"/>
    <w:rsid w:val="00615CA2"/>
    <w:rsid w:val="00617A1A"/>
    <w:rsid w:val="006341DB"/>
    <w:rsid w:val="00647219"/>
    <w:rsid w:val="0064734C"/>
    <w:rsid w:val="00647ED2"/>
    <w:rsid w:val="00650A7C"/>
    <w:rsid w:val="00662865"/>
    <w:rsid w:val="00662EE3"/>
    <w:rsid w:val="0066661B"/>
    <w:rsid w:val="0067027D"/>
    <w:rsid w:val="00677967"/>
    <w:rsid w:val="0068389E"/>
    <w:rsid w:val="00685421"/>
    <w:rsid w:val="006924E3"/>
    <w:rsid w:val="006A179D"/>
    <w:rsid w:val="006A29F6"/>
    <w:rsid w:val="006A4A9D"/>
    <w:rsid w:val="006B1D77"/>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17277"/>
    <w:rsid w:val="007211CF"/>
    <w:rsid w:val="00725B1A"/>
    <w:rsid w:val="00732A2F"/>
    <w:rsid w:val="0073388D"/>
    <w:rsid w:val="0073787F"/>
    <w:rsid w:val="00740432"/>
    <w:rsid w:val="0074470F"/>
    <w:rsid w:val="007470FC"/>
    <w:rsid w:val="00751BC6"/>
    <w:rsid w:val="00761E1E"/>
    <w:rsid w:val="00784838"/>
    <w:rsid w:val="007849C6"/>
    <w:rsid w:val="0079341C"/>
    <w:rsid w:val="007A28A1"/>
    <w:rsid w:val="007A2F96"/>
    <w:rsid w:val="007A5390"/>
    <w:rsid w:val="007B71D7"/>
    <w:rsid w:val="007C49D5"/>
    <w:rsid w:val="007C6719"/>
    <w:rsid w:val="007D1457"/>
    <w:rsid w:val="007D42DE"/>
    <w:rsid w:val="007D4EFC"/>
    <w:rsid w:val="007D5D8B"/>
    <w:rsid w:val="007E204F"/>
    <w:rsid w:val="007E3B10"/>
    <w:rsid w:val="007E43BE"/>
    <w:rsid w:val="007F69F4"/>
    <w:rsid w:val="00801776"/>
    <w:rsid w:val="00807104"/>
    <w:rsid w:val="0080739E"/>
    <w:rsid w:val="00807D58"/>
    <w:rsid w:val="00825FDF"/>
    <w:rsid w:val="008311C0"/>
    <w:rsid w:val="00834D19"/>
    <w:rsid w:val="00842ABF"/>
    <w:rsid w:val="008466AB"/>
    <w:rsid w:val="008517CA"/>
    <w:rsid w:val="00861D99"/>
    <w:rsid w:val="008702AB"/>
    <w:rsid w:val="00870C46"/>
    <w:rsid w:val="008763EB"/>
    <w:rsid w:val="00887A6B"/>
    <w:rsid w:val="00893766"/>
    <w:rsid w:val="0089424F"/>
    <w:rsid w:val="008951F3"/>
    <w:rsid w:val="00897AF9"/>
    <w:rsid w:val="00897CA5"/>
    <w:rsid w:val="008A04CD"/>
    <w:rsid w:val="008A2078"/>
    <w:rsid w:val="008A388D"/>
    <w:rsid w:val="008A5B56"/>
    <w:rsid w:val="008B23FA"/>
    <w:rsid w:val="008C58E2"/>
    <w:rsid w:val="008C7C2E"/>
    <w:rsid w:val="008D03E3"/>
    <w:rsid w:val="008D4AD9"/>
    <w:rsid w:val="008D596C"/>
    <w:rsid w:val="008D6301"/>
    <w:rsid w:val="008E1750"/>
    <w:rsid w:val="008E2969"/>
    <w:rsid w:val="008E48BB"/>
    <w:rsid w:val="00903FA3"/>
    <w:rsid w:val="009172B4"/>
    <w:rsid w:val="00922DB9"/>
    <w:rsid w:val="00925643"/>
    <w:rsid w:val="00926836"/>
    <w:rsid w:val="00934055"/>
    <w:rsid w:val="00937738"/>
    <w:rsid w:val="00937F3F"/>
    <w:rsid w:val="00942652"/>
    <w:rsid w:val="00956329"/>
    <w:rsid w:val="00960990"/>
    <w:rsid w:val="00961BD9"/>
    <w:rsid w:val="00964ECF"/>
    <w:rsid w:val="00973AAA"/>
    <w:rsid w:val="0097733C"/>
    <w:rsid w:val="0098773F"/>
    <w:rsid w:val="009927AB"/>
    <w:rsid w:val="0099441A"/>
    <w:rsid w:val="00994D71"/>
    <w:rsid w:val="009A2F69"/>
    <w:rsid w:val="009A4F26"/>
    <w:rsid w:val="009B106E"/>
    <w:rsid w:val="009B1E92"/>
    <w:rsid w:val="009C3252"/>
    <w:rsid w:val="009D36ED"/>
    <w:rsid w:val="009E23F6"/>
    <w:rsid w:val="009E39EB"/>
    <w:rsid w:val="009E5D9A"/>
    <w:rsid w:val="00A0469B"/>
    <w:rsid w:val="00A220C6"/>
    <w:rsid w:val="00A32F51"/>
    <w:rsid w:val="00A343D7"/>
    <w:rsid w:val="00A4016A"/>
    <w:rsid w:val="00A41878"/>
    <w:rsid w:val="00A45317"/>
    <w:rsid w:val="00A56420"/>
    <w:rsid w:val="00A606D6"/>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4211"/>
    <w:rsid w:val="00AC4CD1"/>
    <w:rsid w:val="00AC583A"/>
    <w:rsid w:val="00AD0F3F"/>
    <w:rsid w:val="00AD39EB"/>
    <w:rsid w:val="00AD635B"/>
    <w:rsid w:val="00AD6C87"/>
    <w:rsid w:val="00AE1854"/>
    <w:rsid w:val="00AE4128"/>
    <w:rsid w:val="00AF40F9"/>
    <w:rsid w:val="00B04603"/>
    <w:rsid w:val="00B138D7"/>
    <w:rsid w:val="00B27F1B"/>
    <w:rsid w:val="00B27F53"/>
    <w:rsid w:val="00B37A8A"/>
    <w:rsid w:val="00B427DB"/>
    <w:rsid w:val="00B53F50"/>
    <w:rsid w:val="00B63920"/>
    <w:rsid w:val="00B666AA"/>
    <w:rsid w:val="00B6700B"/>
    <w:rsid w:val="00B75240"/>
    <w:rsid w:val="00B75259"/>
    <w:rsid w:val="00B93A63"/>
    <w:rsid w:val="00B95608"/>
    <w:rsid w:val="00BA4948"/>
    <w:rsid w:val="00BB7A08"/>
    <w:rsid w:val="00BC0557"/>
    <w:rsid w:val="00BC1AD3"/>
    <w:rsid w:val="00BC4037"/>
    <w:rsid w:val="00BC6146"/>
    <w:rsid w:val="00BD02C1"/>
    <w:rsid w:val="00BD0D0D"/>
    <w:rsid w:val="00BD497B"/>
    <w:rsid w:val="00BD7A26"/>
    <w:rsid w:val="00BE0223"/>
    <w:rsid w:val="00BE4192"/>
    <w:rsid w:val="00BE7F1B"/>
    <w:rsid w:val="00BF4D1A"/>
    <w:rsid w:val="00BF53F4"/>
    <w:rsid w:val="00C01F0E"/>
    <w:rsid w:val="00C16B46"/>
    <w:rsid w:val="00C20911"/>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83ACD"/>
    <w:rsid w:val="00C86E38"/>
    <w:rsid w:val="00C90D7A"/>
    <w:rsid w:val="00C9262C"/>
    <w:rsid w:val="00C94DA6"/>
    <w:rsid w:val="00CA3B8F"/>
    <w:rsid w:val="00CA415C"/>
    <w:rsid w:val="00CB5A69"/>
    <w:rsid w:val="00CC3601"/>
    <w:rsid w:val="00CD32AA"/>
    <w:rsid w:val="00CD4618"/>
    <w:rsid w:val="00CD7527"/>
    <w:rsid w:val="00CE11EF"/>
    <w:rsid w:val="00CE4EF4"/>
    <w:rsid w:val="00CF0F3F"/>
    <w:rsid w:val="00CF1603"/>
    <w:rsid w:val="00CF662F"/>
    <w:rsid w:val="00D0622D"/>
    <w:rsid w:val="00D06FC4"/>
    <w:rsid w:val="00D14643"/>
    <w:rsid w:val="00D17E5C"/>
    <w:rsid w:val="00D25977"/>
    <w:rsid w:val="00D30076"/>
    <w:rsid w:val="00D36A9A"/>
    <w:rsid w:val="00D371F0"/>
    <w:rsid w:val="00D41775"/>
    <w:rsid w:val="00D442A3"/>
    <w:rsid w:val="00D4735E"/>
    <w:rsid w:val="00D539AC"/>
    <w:rsid w:val="00D5657B"/>
    <w:rsid w:val="00D618B8"/>
    <w:rsid w:val="00D715A7"/>
    <w:rsid w:val="00D81A9E"/>
    <w:rsid w:val="00D92A54"/>
    <w:rsid w:val="00D938DF"/>
    <w:rsid w:val="00DA503C"/>
    <w:rsid w:val="00DA5560"/>
    <w:rsid w:val="00DB27B3"/>
    <w:rsid w:val="00DB5477"/>
    <w:rsid w:val="00DB74DE"/>
    <w:rsid w:val="00DC3D08"/>
    <w:rsid w:val="00DD0972"/>
    <w:rsid w:val="00DD16E3"/>
    <w:rsid w:val="00DD5D1E"/>
    <w:rsid w:val="00DD6F8A"/>
    <w:rsid w:val="00DD76EF"/>
    <w:rsid w:val="00DE4A20"/>
    <w:rsid w:val="00DF0CD4"/>
    <w:rsid w:val="00E004BE"/>
    <w:rsid w:val="00E02AFB"/>
    <w:rsid w:val="00E07D1C"/>
    <w:rsid w:val="00E1139F"/>
    <w:rsid w:val="00E150F5"/>
    <w:rsid w:val="00E22E70"/>
    <w:rsid w:val="00E3291E"/>
    <w:rsid w:val="00E45E9E"/>
    <w:rsid w:val="00E46A11"/>
    <w:rsid w:val="00E61D1A"/>
    <w:rsid w:val="00E6467D"/>
    <w:rsid w:val="00E65009"/>
    <w:rsid w:val="00E7266E"/>
    <w:rsid w:val="00E726B9"/>
    <w:rsid w:val="00E7416D"/>
    <w:rsid w:val="00E80838"/>
    <w:rsid w:val="00E8167A"/>
    <w:rsid w:val="00E84129"/>
    <w:rsid w:val="00E876E6"/>
    <w:rsid w:val="00E90013"/>
    <w:rsid w:val="00E90D9F"/>
    <w:rsid w:val="00E91410"/>
    <w:rsid w:val="00E91DFA"/>
    <w:rsid w:val="00E95251"/>
    <w:rsid w:val="00E97D14"/>
    <w:rsid w:val="00EA0E23"/>
    <w:rsid w:val="00EA1785"/>
    <w:rsid w:val="00EA7C34"/>
    <w:rsid w:val="00EB789F"/>
    <w:rsid w:val="00EC0139"/>
    <w:rsid w:val="00EC5791"/>
    <w:rsid w:val="00EC7920"/>
    <w:rsid w:val="00ED7A7F"/>
    <w:rsid w:val="00EE463B"/>
    <w:rsid w:val="00EE68C6"/>
    <w:rsid w:val="00EF740F"/>
    <w:rsid w:val="00F0620E"/>
    <w:rsid w:val="00F06CFB"/>
    <w:rsid w:val="00F07E97"/>
    <w:rsid w:val="00F13562"/>
    <w:rsid w:val="00F1741A"/>
    <w:rsid w:val="00F202C2"/>
    <w:rsid w:val="00F206F5"/>
    <w:rsid w:val="00F21574"/>
    <w:rsid w:val="00F25208"/>
    <w:rsid w:val="00F40353"/>
    <w:rsid w:val="00F40A34"/>
    <w:rsid w:val="00F52419"/>
    <w:rsid w:val="00F61C0C"/>
    <w:rsid w:val="00F70EE3"/>
    <w:rsid w:val="00F73954"/>
    <w:rsid w:val="00F846EB"/>
    <w:rsid w:val="00F86A53"/>
    <w:rsid w:val="00F962E2"/>
    <w:rsid w:val="00FA4597"/>
    <w:rsid w:val="00FA57CD"/>
    <w:rsid w:val="00FA6B3E"/>
    <w:rsid w:val="00FA72F3"/>
    <w:rsid w:val="00FB1655"/>
    <w:rsid w:val="00FB3774"/>
    <w:rsid w:val="00FB40BD"/>
    <w:rsid w:val="00FB7DA7"/>
    <w:rsid w:val="00FC0223"/>
    <w:rsid w:val="00FC277D"/>
    <w:rsid w:val="00FC53DA"/>
    <w:rsid w:val="00FD0D84"/>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A7105-09EC-49D7-9CEC-330AA149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5583</TotalTime>
  <Pages>11</Pages>
  <Words>4972</Words>
  <Characters>28341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Discussions on resource reservation, sensing and selection in Mode 2</vt:lpstr>
    </vt:vector>
  </TitlesOfParts>
  <Company>Guangdong OPPO Mobile Telecom</Company>
  <LinksUpToDate>false</LinksUpToDate>
  <CharactersWithSpaces>33247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resource reservation, sensing and selection in Mode 2</dc:title>
  <dc:subject>NR-V2X</dc:subject>
  <dc:creator>Kevin.Lin@oppo.com</dc:creator>
  <cp:keywords>RAN1#98bis</cp:keywords>
  <dc:description>Final version for submission</dc:description>
  <cp:lastModifiedBy>Kevin Lin</cp:lastModifiedBy>
  <cp:revision>166</cp:revision>
  <dcterms:created xsi:type="dcterms:W3CDTF">2019-01-10T06:17:00Z</dcterms:created>
  <dcterms:modified xsi:type="dcterms:W3CDTF">2019-10-07T22:16:00Z</dcterms:modified>
  <cp:category>Mode 2 resource allocation</cp:category>
</cp:coreProperties>
</file>